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F4DBC" w14:textId="77777777" w:rsidR="006F3FC6" w:rsidRPr="00D77735" w:rsidRDefault="006F3FC6" w:rsidP="005B7CE0">
      <w:pPr>
        <w:pStyle w:val="NormalWeb"/>
        <w:shd w:val="clear" w:color="auto" w:fill="FFFFFF"/>
        <w:spacing w:before="0" w:beforeAutospacing="0" w:after="0" w:afterAutospacing="0" w:line="360" w:lineRule="auto"/>
        <w:jc w:val="center"/>
        <w:textAlignment w:val="baseline"/>
        <w:rPr>
          <w:b/>
          <w:color w:val="333333"/>
        </w:rPr>
      </w:pPr>
    </w:p>
    <w:p w14:paraId="29A45E44" w14:textId="4729D350" w:rsidR="00B253A6" w:rsidRPr="00D77735" w:rsidRDefault="00B253A6" w:rsidP="005B7CE0">
      <w:pPr>
        <w:spacing w:after="0" w:line="240" w:lineRule="auto"/>
        <w:jc w:val="center"/>
        <w:rPr>
          <w:rFonts w:ascii="Times New Roman" w:hAnsi="Times New Roman" w:cs="Times New Roman"/>
          <w:b/>
          <w:sz w:val="24"/>
          <w:szCs w:val="24"/>
        </w:rPr>
      </w:pPr>
      <w:r w:rsidRPr="00D77735">
        <w:rPr>
          <w:rFonts w:ascii="Times New Roman" w:hAnsi="Times New Roman" w:cs="Times New Roman"/>
          <w:b/>
          <w:sz w:val="24"/>
          <w:szCs w:val="24"/>
        </w:rPr>
        <w:t>CONCURSO DE ARTÍCULOS CIENTÍFICOS</w:t>
      </w:r>
    </w:p>
    <w:p w14:paraId="1F74FFBB" w14:textId="2E4589C1" w:rsidR="00AD7415" w:rsidRPr="005B7CE0" w:rsidRDefault="00B253A6" w:rsidP="005B7CE0">
      <w:pPr>
        <w:spacing w:after="0" w:line="240" w:lineRule="auto"/>
        <w:jc w:val="center"/>
        <w:rPr>
          <w:rFonts w:ascii="Times New Roman" w:hAnsi="Times New Roman" w:cs="Times New Roman"/>
          <w:b/>
          <w:sz w:val="24"/>
          <w:szCs w:val="24"/>
        </w:rPr>
      </w:pPr>
      <w:r w:rsidRPr="00D77735">
        <w:rPr>
          <w:rFonts w:ascii="Times New Roman" w:hAnsi="Times New Roman" w:cs="Times New Roman"/>
          <w:sz w:val="24"/>
          <w:szCs w:val="24"/>
        </w:rPr>
        <w:t xml:space="preserve"> </w:t>
      </w:r>
      <w:r w:rsidRPr="005B7CE0">
        <w:rPr>
          <w:rFonts w:ascii="Times New Roman" w:hAnsi="Times New Roman" w:cs="Times New Roman"/>
          <w:b/>
          <w:sz w:val="24"/>
          <w:szCs w:val="24"/>
        </w:rPr>
        <w:t xml:space="preserve">“Datos que abren caminos” </w:t>
      </w:r>
    </w:p>
    <w:p w14:paraId="567AD12E" w14:textId="6D9A1F75" w:rsidR="00B253A6" w:rsidRPr="00D77735" w:rsidRDefault="00AD7415" w:rsidP="005B7CE0">
      <w:pPr>
        <w:pStyle w:val="Prrafodelista"/>
        <w:numPr>
          <w:ilvl w:val="0"/>
          <w:numId w:val="31"/>
        </w:numPr>
        <w:spacing w:after="0" w:line="240" w:lineRule="auto"/>
        <w:jc w:val="both"/>
        <w:rPr>
          <w:rFonts w:ascii="Times New Roman" w:hAnsi="Times New Roman" w:cs="Times New Roman"/>
          <w:sz w:val="24"/>
          <w:szCs w:val="24"/>
        </w:rPr>
      </w:pPr>
      <w:r w:rsidRPr="00D77735">
        <w:rPr>
          <w:rFonts w:ascii="Times New Roman" w:hAnsi="Times New Roman" w:cs="Times New Roman"/>
          <w:b/>
          <w:sz w:val="24"/>
          <w:szCs w:val="24"/>
        </w:rPr>
        <w:t>CONTEXTO</w:t>
      </w:r>
    </w:p>
    <w:p w14:paraId="1C1A5D10" w14:textId="2606EB8A" w:rsidR="009254A3" w:rsidRDefault="00640031" w:rsidP="005B7CE0">
      <w:p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 xml:space="preserve">En el marco de su rol rector en la formulación de políticas públicas con enfoque de género, el Ministerio de la Mujer impulsa el evento “Datos que abren caminos”, </w:t>
      </w:r>
      <w:r w:rsidR="009254A3" w:rsidRPr="00D77735">
        <w:rPr>
          <w:rFonts w:ascii="Times New Roman" w:eastAsia="Times New Roman" w:hAnsi="Times New Roman" w:cs="Times New Roman"/>
          <w:kern w:val="0"/>
          <w:sz w:val="24"/>
          <w:szCs w:val="24"/>
          <w14:ligatures w14:val="none"/>
        </w:rPr>
        <w:t xml:space="preserve">como una estrategia para fortalecer el </w:t>
      </w:r>
      <w:r w:rsidR="009254A3" w:rsidRPr="00D77735">
        <w:rPr>
          <w:rFonts w:ascii="Times New Roman" w:eastAsia="Times New Roman" w:hAnsi="Times New Roman" w:cs="Times New Roman"/>
          <w:bCs/>
          <w:kern w:val="0"/>
          <w:sz w:val="24"/>
          <w:szCs w:val="24"/>
          <w14:ligatures w14:val="none"/>
        </w:rPr>
        <w:t>Observatorio de Género</w:t>
      </w:r>
      <w:r w:rsidR="009254A3" w:rsidRPr="00D77735">
        <w:rPr>
          <w:rFonts w:ascii="Times New Roman" w:eastAsia="Times New Roman" w:hAnsi="Times New Roman" w:cs="Times New Roman"/>
          <w:kern w:val="0"/>
          <w:sz w:val="24"/>
          <w:szCs w:val="24"/>
          <w14:ligatures w14:val="none"/>
        </w:rPr>
        <w:t xml:space="preserve"> y consolidarlo como una plataforma clave para la producción, sistematización y socialización de información estratégica sobre la situación de las mujeres en Paraguay.</w:t>
      </w:r>
    </w:p>
    <w:p w14:paraId="7286CE78" w14:textId="77777777" w:rsidR="005B7CE0" w:rsidRPr="00D77735" w:rsidRDefault="005B7CE0" w:rsidP="005B7CE0">
      <w:pPr>
        <w:spacing w:after="0" w:line="240" w:lineRule="auto"/>
        <w:jc w:val="both"/>
        <w:rPr>
          <w:rFonts w:ascii="Times New Roman" w:eastAsia="Times New Roman" w:hAnsi="Times New Roman" w:cs="Times New Roman"/>
          <w:kern w:val="0"/>
          <w:sz w:val="24"/>
          <w:szCs w:val="24"/>
          <w14:ligatures w14:val="none"/>
        </w:rPr>
      </w:pPr>
    </w:p>
    <w:p w14:paraId="3A70EA4E" w14:textId="38ABBA6B" w:rsidR="009254A3" w:rsidRDefault="009254A3" w:rsidP="005B7CE0">
      <w:p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 xml:space="preserve">Este espacio constituirá una oportunidad para presentar </w:t>
      </w:r>
      <w:r w:rsidR="00E351F1" w:rsidRPr="00D77735">
        <w:rPr>
          <w:rFonts w:ascii="Times New Roman" w:eastAsia="Times New Roman" w:hAnsi="Times New Roman" w:cs="Times New Roman"/>
          <w:kern w:val="0"/>
          <w:sz w:val="24"/>
          <w:szCs w:val="24"/>
          <w14:ligatures w14:val="none"/>
        </w:rPr>
        <w:t>oficialmente</w:t>
      </w:r>
      <w:r w:rsidRPr="00D77735">
        <w:rPr>
          <w:rFonts w:ascii="Times New Roman" w:eastAsia="Times New Roman" w:hAnsi="Times New Roman" w:cs="Times New Roman"/>
          <w:kern w:val="0"/>
          <w:sz w:val="24"/>
          <w:szCs w:val="24"/>
          <w14:ligatures w14:val="none"/>
        </w:rPr>
        <w:t xml:space="preserve"> la </w:t>
      </w:r>
      <w:r w:rsidRPr="00D77735">
        <w:rPr>
          <w:rFonts w:ascii="Times New Roman" w:eastAsia="Times New Roman" w:hAnsi="Times New Roman" w:cs="Times New Roman"/>
          <w:bCs/>
          <w:kern w:val="0"/>
          <w:sz w:val="24"/>
          <w:szCs w:val="24"/>
          <w14:ligatures w14:val="none"/>
        </w:rPr>
        <w:t>nueva página web del Observatorio</w:t>
      </w:r>
      <w:r w:rsidRPr="00D77735">
        <w:rPr>
          <w:rFonts w:ascii="Times New Roman" w:eastAsia="Times New Roman" w:hAnsi="Times New Roman" w:cs="Times New Roman"/>
          <w:kern w:val="0"/>
          <w:sz w:val="24"/>
          <w:szCs w:val="24"/>
          <w14:ligatures w14:val="none"/>
        </w:rPr>
        <w:t>, desarrollada con un enfoque integral y orientada a ampliar el acceso a datos confiables, generar conocimiento aplicado y fomentar el uso de la evidencia en los procesos de toma de decisiones.</w:t>
      </w:r>
    </w:p>
    <w:p w14:paraId="2F1B7935" w14:textId="77777777" w:rsidR="005B7CE0" w:rsidRPr="00D77735" w:rsidRDefault="005B7CE0" w:rsidP="005B7CE0">
      <w:pPr>
        <w:spacing w:after="0" w:line="240" w:lineRule="auto"/>
        <w:jc w:val="both"/>
        <w:rPr>
          <w:rFonts w:ascii="Times New Roman" w:eastAsia="Times New Roman" w:hAnsi="Times New Roman" w:cs="Times New Roman"/>
          <w:kern w:val="0"/>
          <w:sz w:val="24"/>
          <w:szCs w:val="24"/>
          <w14:ligatures w14:val="none"/>
        </w:rPr>
      </w:pPr>
    </w:p>
    <w:p w14:paraId="57D31A8E" w14:textId="5AB2EF2B" w:rsidR="008A4B0D" w:rsidRDefault="00EC2E23" w:rsidP="005B7CE0">
      <w:p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 xml:space="preserve">El </w:t>
      </w:r>
      <w:r w:rsidR="008A4B0D" w:rsidRPr="00D77735">
        <w:rPr>
          <w:rFonts w:ascii="Times New Roman" w:eastAsia="Times New Roman" w:hAnsi="Times New Roman" w:cs="Times New Roman"/>
          <w:kern w:val="0"/>
          <w:sz w:val="24"/>
          <w:szCs w:val="24"/>
          <w14:ligatures w14:val="none"/>
        </w:rPr>
        <w:t xml:space="preserve">Observatorio se articula en torno a los </w:t>
      </w:r>
      <w:r w:rsidR="008A4B0D" w:rsidRPr="00D77735">
        <w:rPr>
          <w:rFonts w:ascii="Times New Roman" w:eastAsia="Times New Roman" w:hAnsi="Times New Roman" w:cs="Times New Roman"/>
          <w:bCs/>
          <w:kern w:val="0"/>
          <w:sz w:val="24"/>
          <w:szCs w:val="24"/>
          <w14:ligatures w14:val="none"/>
        </w:rPr>
        <w:t>ejes estratégicos institucionales</w:t>
      </w:r>
      <w:r w:rsidR="008A4B0D" w:rsidRPr="00D77735">
        <w:rPr>
          <w:rFonts w:ascii="Times New Roman" w:eastAsia="Times New Roman" w:hAnsi="Times New Roman" w:cs="Times New Roman"/>
          <w:kern w:val="0"/>
          <w:sz w:val="24"/>
          <w:szCs w:val="24"/>
          <w14:ligatures w14:val="none"/>
        </w:rPr>
        <w:t xml:space="preserve"> </w:t>
      </w:r>
      <w:r w:rsidRPr="00D77735">
        <w:rPr>
          <w:rFonts w:ascii="Times New Roman" w:eastAsia="Times New Roman" w:hAnsi="Times New Roman" w:cs="Times New Roman"/>
          <w:kern w:val="0"/>
          <w:sz w:val="24"/>
          <w:szCs w:val="24"/>
          <w14:ligatures w14:val="none"/>
        </w:rPr>
        <w:t>del Ministerio de la Mujer con enfo</w:t>
      </w:r>
      <w:r w:rsidR="005B7CE0">
        <w:rPr>
          <w:rFonts w:ascii="Times New Roman" w:eastAsia="Times New Roman" w:hAnsi="Times New Roman" w:cs="Times New Roman"/>
          <w:kern w:val="0"/>
          <w:sz w:val="24"/>
          <w:szCs w:val="24"/>
          <w14:ligatures w14:val="none"/>
        </w:rPr>
        <w:t xml:space="preserve">que estadístico e investigativo. </w:t>
      </w:r>
    </w:p>
    <w:p w14:paraId="08364BCF" w14:textId="77777777" w:rsidR="005B7CE0" w:rsidRPr="00D77735" w:rsidRDefault="005B7CE0" w:rsidP="005B7CE0">
      <w:pPr>
        <w:spacing w:after="0" w:line="240" w:lineRule="auto"/>
        <w:jc w:val="both"/>
        <w:rPr>
          <w:rFonts w:ascii="Times New Roman" w:eastAsia="Times New Roman" w:hAnsi="Times New Roman" w:cs="Times New Roman"/>
          <w:kern w:val="0"/>
          <w:sz w:val="24"/>
          <w:szCs w:val="24"/>
          <w14:ligatures w14:val="none"/>
        </w:rPr>
      </w:pPr>
    </w:p>
    <w:p w14:paraId="2669F133" w14:textId="276F50F4" w:rsidR="00EC2E23" w:rsidRDefault="005B7CE0" w:rsidP="005B7CE0">
      <w:pPr>
        <w:pStyle w:val="Prrafodelista"/>
        <w:numPr>
          <w:ilvl w:val="1"/>
          <w:numId w:val="35"/>
        </w:num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 </w:t>
      </w:r>
      <w:r w:rsidR="00EC2E23" w:rsidRPr="005B7CE0">
        <w:rPr>
          <w:rFonts w:ascii="Times New Roman" w:eastAsia="Times New Roman" w:hAnsi="Times New Roman" w:cs="Times New Roman"/>
          <w:b/>
          <w:kern w:val="0"/>
          <w:sz w:val="24"/>
          <w:szCs w:val="24"/>
          <w14:ligatures w14:val="none"/>
        </w:rPr>
        <w:t>EJES ESTRAT</w:t>
      </w:r>
      <w:r w:rsidR="00781E78" w:rsidRPr="00781E78">
        <w:rPr>
          <w:rFonts w:ascii="Times New Roman" w:eastAsia="Times New Roman" w:hAnsi="Times New Roman" w:cs="Times New Roman"/>
          <w:b/>
          <w:kern w:val="0"/>
          <w:sz w:val="24"/>
          <w:szCs w:val="24"/>
          <w14:ligatures w14:val="none"/>
        </w:rPr>
        <w:t>É</w:t>
      </w:r>
      <w:r w:rsidR="00EC2E23" w:rsidRPr="005B7CE0">
        <w:rPr>
          <w:rFonts w:ascii="Times New Roman" w:eastAsia="Times New Roman" w:hAnsi="Times New Roman" w:cs="Times New Roman"/>
          <w:b/>
          <w:kern w:val="0"/>
          <w:sz w:val="24"/>
          <w:szCs w:val="24"/>
          <w14:ligatures w14:val="none"/>
        </w:rPr>
        <w:t>GICOS INSTITUCIONALES</w:t>
      </w:r>
    </w:p>
    <w:p w14:paraId="0B8E7A3D" w14:textId="77777777" w:rsidR="005B7CE0" w:rsidRPr="005B7CE0" w:rsidRDefault="005B7CE0" w:rsidP="005B7CE0">
      <w:pPr>
        <w:pStyle w:val="Prrafodelista"/>
        <w:spacing w:after="0" w:line="240" w:lineRule="auto"/>
        <w:ind w:left="360"/>
        <w:jc w:val="both"/>
        <w:rPr>
          <w:rFonts w:ascii="Times New Roman" w:eastAsia="Times New Roman" w:hAnsi="Times New Roman" w:cs="Times New Roman"/>
          <w:b/>
          <w:kern w:val="0"/>
          <w:sz w:val="24"/>
          <w:szCs w:val="24"/>
          <w14:ligatures w14:val="none"/>
        </w:rPr>
      </w:pPr>
    </w:p>
    <w:p w14:paraId="75E04DF7" w14:textId="5A6B2FEA" w:rsidR="003A176A" w:rsidRPr="005B7CE0" w:rsidRDefault="001F2502" w:rsidP="005B7CE0">
      <w:pPr>
        <w:pStyle w:val="Prrafodelista"/>
        <w:numPr>
          <w:ilvl w:val="0"/>
          <w:numId w:val="29"/>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b/>
          <w:bCs/>
          <w:kern w:val="0"/>
          <w:sz w:val="24"/>
          <w:szCs w:val="24"/>
          <w14:ligatures w14:val="none"/>
        </w:rPr>
        <w:t>Empoderamiento económico</w:t>
      </w:r>
      <w:r w:rsidRPr="00D77735">
        <w:rPr>
          <w:rFonts w:ascii="Times New Roman" w:eastAsia="Times New Roman" w:hAnsi="Times New Roman" w:cs="Times New Roman"/>
          <w:b/>
          <w:kern w:val="0"/>
          <w:sz w:val="24"/>
          <w:szCs w:val="24"/>
          <w14:ligatures w14:val="none"/>
        </w:rPr>
        <w:t>:</w:t>
      </w:r>
      <w:r w:rsidRPr="00D77735">
        <w:rPr>
          <w:rFonts w:ascii="Times New Roman" w:eastAsia="Times New Roman" w:hAnsi="Times New Roman" w:cs="Times New Roman"/>
          <w:kern w:val="0"/>
          <w:sz w:val="24"/>
          <w:szCs w:val="24"/>
          <w14:ligatures w14:val="none"/>
        </w:rPr>
        <w:t xml:space="preserve"> se establece como un </w:t>
      </w:r>
      <w:r w:rsidRPr="00D77735">
        <w:rPr>
          <w:rFonts w:ascii="Times New Roman" w:eastAsia="Times New Roman" w:hAnsi="Times New Roman" w:cs="Times New Roman"/>
          <w:kern w:val="0"/>
          <w:sz w:val="24"/>
          <w:szCs w:val="24"/>
          <w:lang w:val="es-ES"/>
          <w14:ligatures w14:val="none"/>
        </w:rPr>
        <w:t>proceso mediante el cual se transforma la vida de las mujeres, pasando de una situa</w:t>
      </w:r>
      <w:r w:rsidR="00117181">
        <w:rPr>
          <w:rFonts w:ascii="Times New Roman" w:eastAsia="Times New Roman" w:hAnsi="Times New Roman" w:cs="Times New Roman"/>
          <w:kern w:val="0"/>
          <w:sz w:val="24"/>
          <w:szCs w:val="24"/>
          <w:lang w:val="es-ES"/>
          <w14:ligatures w14:val="none"/>
        </w:rPr>
        <w:t>ción a otra en las que tienen las mismas oportunidades</w:t>
      </w:r>
      <w:r w:rsidRPr="00D77735">
        <w:rPr>
          <w:rFonts w:ascii="Times New Roman" w:eastAsia="Times New Roman" w:hAnsi="Times New Roman" w:cs="Times New Roman"/>
          <w:kern w:val="0"/>
          <w:sz w:val="24"/>
          <w:szCs w:val="24"/>
          <w:lang w:val="es-ES"/>
          <w14:ligatures w14:val="none"/>
        </w:rPr>
        <w:t xml:space="preserve"> que los hombres, generando las condiciones para el acceso y control sobre los recursos productivos. </w:t>
      </w:r>
    </w:p>
    <w:p w14:paraId="784D2B20" w14:textId="77777777" w:rsidR="005B7CE0" w:rsidRPr="005B7CE0" w:rsidRDefault="005B7CE0" w:rsidP="005B7CE0">
      <w:pPr>
        <w:pStyle w:val="Prrafodelista"/>
        <w:spacing w:after="0" w:line="240" w:lineRule="auto"/>
        <w:ind w:left="360"/>
        <w:jc w:val="both"/>
        <w:rPr>
          <w:rFonts w:ascii="Times New Roman" w:eastAsia="Times New Roman" w:hAnsi="Times New Roman" w:cs="Times New Roman"/>
          <w:kern w:val="0"/>
          <w:sz w:val="24"/>
          <w:szCs w:val="24"/>
          <w14:ligatures w14:val="none"/>
        </w:rPr>
      </w:pPr>
    </w:p>
    <w:p w14:paraId="144F0DF2" w14:textId="1422ED35" w:rsidR="003A176A" w:rsidRDefault="001F2502" w:rsidP="005B7CE0">
      <w:pPr>
        <w:pStyle w:val="Prrafodelista"/>
        <w:numPr>
          <w:ilvl w:val="0"/>
          <w:numId w:val="29"/>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b/>
          <w:bCs/>
          <w:kern w:val="0"/>
          <w:sz w:val="24"/>
          <w:szCs w:val="24"/>
          <w14:ligatures w14:val="none"/>
        </w:rPr>
        <w:t>Una vida libre de violencia</w:t>
      </w:r>
      <w:r w:rsidRPr="00D77735">
        <w:rPr>
          <w:rFonts w:ascii="Times New Roman" w:eastAsia="Times New Roman" w:hAnsi="Times New Roman" w:cs="Times New Roman"/>
          <w:b/>
          <w:kern w:val="0"/>
          <w:sz w:val="24"/>
          <w:szCs w:val="24"/>
          <w14:ligatures w14:val="none"/>
        </w:rPr>
        <w:t>:</w:t>
      </w:r>
      <w:r w:rsidRPr="00D77735">
        <w:rPr>
          <w:rFonts w:ascii="Times New Roman" w:eastAsia="Times New Roman" w:hAnsi="Times New Roman" w:cs="Times New Roman"/>
          <w:kern w:val="0"/>
          <w:sz w:val="24"/>
          <w:szCs w:val="24"/>
          <w14:ligatures w14:val="none"/>
        </w:rPr>
        <w:t xml:space="preserve"> articula acciones orientadas a la</w:t>
      </w:r>
      <w:r w:rsidR="00117181">
        <w:rPr>
          <w:rFonts w:ascii="Times New Roman" w:eastAsia="Times New Roman" w:hAnsi="Times New Roman" w:cs="Times New Roman"/>
          <w:kern w:val="0"/>
          <w:sz w:val="24"/>
          <w:szCs w:val="24"/>
          <w14:ligatures w14:val="none"/>
        </w:rPr>
        <w:t xml:space="preserve"> atención, protección</w:t>
      </w:r>
      <w:r w:rsidRPr="00D77735">
        <w:rPr>
          <w:rFonts w:ascii="Times New Roman" w:eastAsia="Times New Roman" w:hAnsi="Times New Roman" w:cs="Times New Roman"/>
          <w:kern w:val="0"/>
          <w:sz w:val="24"/>
          <w:szCs w:val="24"/>
          <w14:ligatures w14:val="none"/>
        </w:rPr>
        <w:t xml:space="preserve">. Se enfoca a garantizar el acceso a servicios integrales, oportunos y de calidad a las víctimas, además del fortalecimiento institucional en la respuesta a la violencia de género. </w:t>
      </w:r>
    </w:p>
    <w:p w14:paraId="1726983F" w14:textId="1B6AA9F2" w:rsidR="005B7CE0" w:rsidRPr="005B7CE0" w:rsidRDefault="005B7CE0" w:rsidP="005B7CE0">
      <w:pPr>
        <w:spacing w:after="0" w:line="240" w:lineRule="auto"/>
        <w:jc w:val="both"/>
        <w:rPr>
          <w:rFonts w:ascii="Times New Roman" w:eastAsia="Times New Roman" w:hAnsi="Times New Roman" w:cs="Times New Roman"/>
          <w:kern w:val="0"/>
          <w:sz w:val="24"/>
          <w:szCs w:val="24"/>
          <w14:ligatures w14:val="none"/>
        </w:rPr>
      </w:pPr>
    </w:p>
    <w:p w14:paraId="39E9534E" w14:textId="1AF2C79F" w:rsidR="001F2502" w:rsidRPr="00781E78" w:rsidRDefault="001F2502" w:rsidP="00781E78">
      <w:pPr>
        <w:pStyle w:val="Prrafodelista"/>
        <w:numPr>
          <w:ilvl w:val="0"/>
          <w:numId w:val="29"/>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b/>
          <w:bCs/>
          <w:kern w:val="0"/>
          <w:sz w:val="24"/>
          <w:szCs w:val="24"/>
          <w14:ligatures w14:val="none"/>
        </w:rPr>
        <w:t xml:space="preserve">Participación </w:t>
      </w:r>
      <w:r w:rsidR="00781E78" w:rsidRPr="00781E78">
        <w:rPr>
          <w:rFonts w:ascii="Times New Roman" w:eastAsia="Times New Roman" w:hAnsi="Times New Roman" w:cs="Times New Roman"/>
          <w:b/>
          <w:bCs/>
          <w:kern w:val="0"/>
          <w:sz w:val="24"/>
          <w:szCs w:val="24"/>
          <w14:ligatures w14:val="none"/>
        </w:rPr>
        <w:t xml:space="preserve">social y </w:t>
      </w:r>
      <w:r w:rsidRPr="00781E78">
        <w:rPr>
          <w:rFonts w:ascii="Times New Roman" w:eastAsia="Times New Roman" w:hAnsi="Times New Roman" w:cs="Times New Roman"/>
          <w:b/>
          <w:bCs/>
          <w:kern w:val="0"/>
          <w:sz w:val="24"/>
          <w:szCs w:val="24"/>
          <w14:ligatures w14:val="none"/>
        </w:rPr>
        <w:t>política</w:t>
      </w:r>
      <w:r w:rsidRPr="00781E78">
        <w:rPr>
          <w:rFonts w:ascii="Times New Roman" w:eastAsia="Times New Roman" w:hAnsi="Times New Roman" w:cs="Times New Roman"/>
          <w:b/>
          <w:kern w:val="0"/>
          <w:sz w:val="24"/>
          <w:szCs w:val="24"/>
          <w14:ligatures w14:val="none"/>
        </w:rPr>
        <w:t>:</w:t>
      </w:r>
      <w:r w:rsidRPr="00781E78">
        <w:rPr>
          <w:rFonts w:ascii="Times New Roman" w:eastAsia="Times New Roman" w:hAnsi="Times New Roman" w:cs="Times New Roman"/>
          <w:kern w:val="0"/>
          <w:sz w:val="24"/>
          <w:szCs w:val="24"/>
          <w14:ligatures w14:val="none"/>
        </w:rPr>
        <w:t xml:space="preserve"> </w:t>
      </w:r>
      <w:r w:rsidR="00781E78" w:rsidRPr="00781E78">
        <w:rPr>
          <w:rFonts w:ascii="Times New Roman" w:eastAsia="Times New Roman" w:hAnsi="Times New Roman" w:cs="Times New Roman"/>
          <w:kern w:val="0"/>
          <w:sz w:val="24"/>
          <w:szCs w:val="24"/>
          <w:lang w:val="es-MX"/>
          <w14:ligatures w14:val="none"/>
        </w:rPr>
        <w:t xml:space="preserve">en cuanto a la participación social se establecen las medidas para impulsar, incentivar y facilitar la participación de las mujeres como colectivo en asociaciones, gremios, comités, organizaciones no gubernamentales con el objeto de llevar adelante acciones que promuevan, a través de sus liderazgos, transformaciones y beneficios en términos de acceso a recursos del desarrollo, la educación, la salud con énfasis a la salud y otras áreas relevantes con un abordaje más integral que refleje la situación real de las mujeres y </w:t>
      </w:r>
      <w:r w:rsidRPr="00781E78">
        <w:rPr>
          <w:rFonts w:ascii="Times New Roman" w:eastAsia="Times New Roman" w:hAnsi="Times New Roman" w:cs="Times New Roman"/>
          <w:kern w:val="0"/>
          <w:sz w:val="24"/>
          <w:szCs w:val="24"/>
          <w14:ligatures w14:val="none"/>
        </w:rPr>
        <w:t xml:space="preserve">la participación política se define como la </w:t>
      </w:r>
      <w:r w:rsidRPr="00781E78">
        <w:rPr>
          <w:rFonts w:ascii="Times New Roman" w:eastAsia="Times New Roman" w:hAnsi="Times New Roman" w:cs="Times New Roman"/>
          <w:kern w:val="0"/>
          <w:sz w:val="24"/>
          <w:szCs w:val="24"/>
          <w:lang w:val="es-MX"/>
          <w14:ligatures w14:val="none"/>
        </w:rPr>
        <w:t>capacidad de las mujeres para participar en el ámbito público y privado para el ejercicio de control e incidencia en la toma de decisiones.</w:t>
      </w:r>
    </w:p>
    <w:p w14:paraId="27A9C843" w14:textId="77777777" w:rsidR="005B7CE0" w:rsidRPr="00D77735" w:rsidRDefault="005B7CE0" w:rsidP="005B7CE0">
      <w:pPr>
        <w:pStyle w:val="Prrafodelista"/>
        <w:spacing w:after="0" w:line="240" w:lineRule="auto"/>
        <w:ind w:left="360"/>
        <w:jc w:val="both"/>
        <w:rPr>
          <w:rFonts w:ascii="Times New Roman" w:eastAsia="Times New Roman" w:hAnsi="Times New Roman" w:cs="Times New Roman"/>
          <w:kern w:val="0"/>
          <w:sz w:val="24"/>
          <w:szCs w:val="24"/>
          <w14:ligatures w14:val="none"/>
        </w:rPr>
      </w:pPr>
    </w:p>
    <w:p w14:paraId="2F8FC96E" w14:textId="3A725A38" w:rsidR="00E638C1" w:rsidRDefault="009254A3" w:rsidP="005B7CE0">
      <w:p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En este contexto, el evento “Datos que abren caminos” busca posicionar al Observatorio de Género como una herramienta participativa</w:t>
      </w:r>
      <w:r w:rsidR="00EC2E23" w:rsidRPr="00D77735">
        <w:rPr>
          <w:rFonts w:ascii="Times New Roman" w:eastAsia="Times New Roman" w:hAnsi="Times New Roman" w:cs="Times New Roman"/>
          <w:kern w:val="0"/>
          <w:sz w:val="24"/>
          <w:szCs w:val="24"/>
          <w14:ligatures w14:val="none"/>
        </w:rPr>
        <w:t xml:space="preserve">, </w:t>
      </w:r>
      <w:r w:rsidRPr="00D77735">
        <w:rPr>
          <w:rFonts w:ascii="Times New Roman" w:eastAsia="Times New Roman" w:hAnsi="Times New Roman" w:cs="Times New Roman"/>
          <w:kern w:val="0"/>
          <w:sz w:val="24"/>
          <w:szCs w:val="24"/>
          <w14:ligatures w14:val="none"/>
        </w:rPr>
        <w:t>técnica, al servicio de la igualdad sustantiva y el desarrollo con equidad</w:t>
      </w:r>
      <w:r w:rsidR="00E351F1" w:rsidRPr="00D77735">
        <w:rPr>
          <w:rFonts w:ascii="Times New Roman" w:eastAsia="Times New Roman" w:hAnsi="Times New Roman" w:cs="Times New Roman"/>
          <w:kern w:val="0"/>
          <w:sz w:val="24"/>
          <w:szCs w:val="24"/>
          <w14:ligatures w14:val="none"/>
        </w:rPr>
        <w:t>, incentivando el conocimiento a través de</w:t>
      </w:r>
      <w:r w:rsidR="00EC2E23" w:rsidRPr="00D77735">
        <w:rPr>
          <w:rFonts w:ascii="Times New Roman" w:eastAsia="Times New Roman" w:hAnsi="Times New Roman" w:cs="Times New Roman"/>
          <w:kern w:val="0"/>
          <w:sz w:val="24"/>
          <w:szCs w:val="24"/>
          <w14:ligatures w14:val="none"/>
        </w:rPr>
        <w:t xml:space="preserve">l </w:t>
      </w:r>
      <w:r w:rsidR="00E351F1" w:rsidRPr="00D77735">
        <w:rPr>
          <w:rFonts w:ascii="Times New Roman" w:eastAsia="Times New Roman" w:hAnsi="Times New Roman" w:cs="Times New Roman"/>
          <w:kern w:val="0"/>
          <w:sz w:val="24"/>
          <w:szCs w:val="24"/>
          <w14:ligatures w14:val="none"/>
        </w:rPr>
        <w:t xml:space="preserve">concurso </w:t>
      </w:r>
      <w:r w:rsidR="00EC2E23" w:rsidRPr="00D77735">
        <w:rPr>
          <w:rFonts w:ascii="Times New Roman" w:eastAsia="Times New Roman" w:hAnsi="Times New Roman" w:cs="Times New Roman"/>
          <w:kern w:val="0"/>
          <w:sz w:val="24"/>
          <w:szCs w:val="24"/>
          <w14:ligatures w14:val="none"/>
        </w:rPr>
        <w:t xml:space="preserve">con la </w:t>
      </w:r>
      <w:r w:rsidR="00E351F1" w:rsidRPr="00D77735">
        <w:rPr>
          <w:rFonts w:ascii="Times New Roman" w:eastAsia="Times New Roman" w:hAnsi="Times New Roman" w:cs="Times New Roman"/>
          <w:kern w:val="0"/>
          <w:sz w:val="24"/>
          <w:szCs w:val="24"/>
          <w14:ligatures w14:val="none"/>
        </w:rPr>
        <w:t xml:space="preserve">participación ciudadana en la investigación y/o </w:t>
      </w:r>
      <w:r w:rsidR="005B7CE0" w:rsidRPr="00D77735">
        <w:rPr>
          <w:rFonts w:ascii="Times New Roman" w:eastAsia="Times New Roman" w:hAnsi="Times New Roman" w:cs="Times New Roman"/>
          <w:kern w:val="0"/>
          <w:sz w:val="24"/>
          <w:szCs w:val="24"/>
          <w14:ligatures w14:val="none"/>
        </w:rPr>
        <w:t>artículo</w:t>
      </w:r>
      <w:r w:rsidR="00E351F1" w:rsidRPr="00D77735">
        <w:rPr>
          <w:rFonts w:ascii="Times New Roman" w:eastAsia="Times New Roman" w:hAnsi="Times New Roman" w:cs="Times New Roman"/>
          <w:kern w:val="0"/>
          <w:sz w:val="24"/>
          <w:szCs w:val="24"/>
          <w14:ligatures w14:val="none"/>
        </w:rPr>
        <w:t xml:space="preserve"> científico.</w:t>
      </w:r>
    </w:p>
    <w:p w14:paraId="1FC51AF7" w14:textId="77777777" w:rsidR="005B7CE0" w:rsidRPr="00D77735" w:rsidRDefault="005B7CE0" w:rsidP="005B7CE0">
      <w:pPr>
        <w:spacing w:after="0" w:line="240" w:lineRule="auto"/>
        <w:jc w:val="both"/>
        <w:rPr>
          <w:rFonts w:ascii="Times New Roman" w:eastAsia="Times New Roman" w:hAnsi="Times New Roman" w:cs="Times New Roman"/>
          <w:kern w:val="0"/>
          <w:sz w:val="24"/>
          <w:szCs w:val="24"/>
          <w14:ligatures w14:val="none"/>
        </w:rPr>
      </w:pPr>
    </w:p>
    <w:p w14:paraId="71171F25" w14:textId="774A8949" w:rsidR="00E351F1" w:rsidRPr="00D77735" w:rsidRDefault="00E351F1" w:rsidP="005B7CE0">
      <w:p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Bajo esos lineamientos en el evento “DATOS QUE ABREN CAMINOS”, se lanza el concurso sobre CONOCIMIENTO CIENT</w:t>
      </w:r>
      <w:r w:rsidR="00781E78" w:rsidRPr="00781E78">
        <w:rPr>
          <w:rFonts w:ascii="Times New Roman" w:eastAsia="Times New Roman" w:hAnsi="Times New Roman" w:cs="Times New Roman"/>
          <w:kern w:val="0"/>
          <w:sz w:val="24"/>
          <w:szCs w:val="24"/>
          <w14:ligatures w14:val="none"/>
        </w:rPr>
        <w:t>Í</w:t>
      </w:r>
      <w:r w:rsidRPr="00D77735">
        <w:rPr>
          <w:rFonts w:ascii="Times New Roman" w:eastAsia="Times New Roman" w:hAnsi="Times New Roman" w:cs="Times New Roman"/>
          <w:kern w:val="0"/>
          <w:sz w:val="24"/>
          <w:szCs w:val="24"/>
          <w14:ligatures w14:val="none"/>
        </w:rPr>
        <w:t xml:space="preserve">FICO </w:t>
      </w:r>
      <w:r w:rsidR="00E638C1" w:rsidRPr="00D77735">
        <w:rPr>
          <w:rFonts w:ascii="Times New Roman" w:eastAsia="Times New Roman" w:hAnsi="Times New Roman" w:cs="Times New Roman"/>
          <w:kern w:val="0"/>
          <w:sz w:val="24"/>
          <w:szCs w:val="24"/>
          <w14:ligatures w14:val="none"/>
        </w:rPr>
        <w:t>basado en los ejes de:</w:t>
      </w:r>
    </w:p>
    <w:p w14:paraId="574F9E76" w14:textId="1CBA9CDD" w:rsidR="00E638C1" w:rsidRPr="00D77735" w:rsidRDefault="00E638C1" w:rsidP="005B7CE0">
      <w:pPr>
        <w:pStyle w:val="Prrafodelista"/>
        <w:numPr>
          <w:ilvl w:val="0"/>
          <w:numId w:val="30"/>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Empoderamiento económico.</w:t>
      </w:r>
    </w:p>
    <w:p w14:paraId="592C863A" w14:textId="2392FC1F" w:rsidR="00E638C1" w:rsidRPr="00D77735" w:rsidRDefault="00E638C1" w:rsidP="005B7CE0">
      <w:pPr>
        <w:pStyle w:val="Prrafodelista"/>
        <w:numPr>
          <w:ilvl w:val="0"/>
          <w:numId w:val="30"/>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Una vida libre de violencia</w:t>
      </w:r>
    </w:p>
    <w:p w14:paraId="060149C6" w14:textId="45FA26CB" w:rsidR="00E638C1" w:rsidRPr="00781E78" w:rsidRDefault="00E638C1" w:rsidP="005B7CE0">
      <w:pPr>
        <w:pStyle w:val="Prrafodelista"/>
        <w:numPr>
          <w:ilvl w:val="0"/>
          <w:numId w:val="30"/>
        </w:numPr>
        <w:spacing w:after="0" w:line="240" w:lineRule="auto"/>
        <w:jc w:val="both"/>
        <w:rPr>
          <w:rFonts w:ascii="Times New Roman" w:eastAsia="Times New Roman" w:hAnsi="Times New Roman" w:cs="Times New Roman"/>
          <w:kern w:val="0"/>
          <w:sz w:val="24"/>
          <w:szCs w:val="24"/>
          <w14:ligatures w14:val="none"/>
        </w:rPr>
      </w:pPr>
      <w:r w:rsidRPr="00781E78">
        <w:rPr>
          <w:rFonts w:ascii="Times New Roman" w:eastAsia="Times New Roman" w:hAnsi="Times New Roman" w:cs="Times New Roman"/>
          <w:kern w:val="0"/>
          <w:sz w:val="24"/>
          <w:szCs w:val="24"/>
          <w14:ligatures w14:val="none"/>
        </w:rPr>
        <w:t xml:space="preserve">Participación </w:t>
      </w:r>
      <w:r w:rsidR="00781E78" w:rsidRPr="00781E78">
        <w:rPr>
          <w:rFonts w:ascii="Times New Roman" w:eastAsia="Times New Roman" w:hAnsi="Times New Roman" w:cs="Times New Roman"/>
          <w:kern w:val="0"/>
          <w:sz w:val="24"/>
          <w:szCs w:val="24"/>
          <w14:ligatures w14:val="none"/>
        </w:rPr>
        <w:t xml:space="preserve">Social y </w:t>
      </w:r>
      <w:r w:rsidRPr="00781E78">
        <w:rPr>
          <w:rFonts w:ascii="Times New Roman" w:eastAsia="Times New Roman" w:hAnsi="Times New Roman" w:cs="Times New Roman"/>
          <w:kern w:val="0"/>
          <w:sz w:val="24"/>
          <w:szCs w:val="24"/>
          <w14:ligatures w14:val="none"/>
        </w:rPr>
        <w:t>Política</w:t>
      </w:r>
    </w:p>
    <w:p w14:paraId="44C1AC8B" w14:textId="77777777" w:rsidR="00AD7415" w:rsidRPr="00D77735" w:rsidRDefault="00AD7415" w:rsidP="005B7CE0">
      <w:pPr>
        <w:pStyle w:val="Prrafodelista"/>
        <w:spacing w:after="0" w:line="240" w:lineRule="auto"/>
        <w:jc w:val="both"/>
        <w:rPr>
          <w:rFonts w:ascii="Times New Roman" w:eastAsia="Times New Roman" w:hAnsi="Times New Roman" w:cs="Times New Roman"/>
          <w:kern w:val="0"/>
          <w:sz w:val="24"/>
          <w:szCs w:val="24"/>
          <w14:ligatures w14:val="none"/>
        </w:rPr>
      </w:pPr>
    </w:p>
    <w:p w14:paraId="0BD9BC1E" w14:textId="60EE02F2" w:rsidR="00B253A6" w:rsidRDefault="00AD7415" w:rsidP="005B7CE0">
      <w:pPr>
        <w:pStyle w:val="Prrafodelista"/>
        <w:numPr>
          <w:ilvl w:val="0"/>
          <w:numId w:val="31"/>
        </w:numPr>
        <w:spacing w:after="0" w:line="240" w:lineRule="auto"/>
        <w:jc w:val="both"/>
        <w:rPr>
          <w:rFonts w:ascii="Times New Roman" w:hAnsi="Times New Roman" w:cs="Times New Roman"/>
          <w:b/>
          <w:sz w:val="24"/>
          <w:szCs w:val="24"/>
        </w:rPr>
      </w:pPr>
      <w:r w:rsidRPr="00D77735">
        <w:rPr>
          <w:rFonts w:ascii="Times New Roman" w:hAnsi="Times New Roman" w:cs="Times New Roman"/>
          <w:b/>
          <w:sz w:val="24"/>
          <w:szCs w:val="24"/>
        </w:rPr>
        <w:t>JUSTIFICACIÓN DEL CONCURSO ART</w:t>
      </w:r>
      <w:r w:rsidR="00781E78">
        <w:rPr>
          <w:rFonts w:ascii="Times New Roman" w:hAnsi="Times New Roman" w:cs="Times New Roman"/>
          <w:b/>
          <w:sz w:val="24"/>
          <w:szCs w:val="24"/>
        </w:rPr>
        <w:t>Í</w:t>
      </w:r>
      <w:r w:rsidRPr="00D77735">
        <w:rPr>
          <w:rFonts w:ascii="Times New Roman" w:hAnsi="Times New Roman" w:cs="Times New Roman"/>
          <w:b/>
          <w:sz w:val="24"/>
          <w:szCs w:val="24"/>
        </w:rPr>
        <w:t>CULO CIEN</w:t>
      </w:r>
      <w:r w:rsidRPr="00781E78">
        <w:rPr>
          <w:rFonts w:ascii="Times New Roman" w:hAnsi="Times New Roman" w:cs="Times New Roman"/>
          <w:b/>
          <w:sz w:val="24"/>
          <w:szCs w:val="24"/>
        </w:rPr>
        <w:t>T</w:t>
      </w:r>
      <w:r w:rsidR="00781E78" w:rsidRPr="00781E78">
        <w:rPr>
          <w:rFonts w:ascii="Times New Roman" w:hAnsi="Times New Roman" w:cs="Times New Roman"/>
          <w:b/>
          <w:sz w:val="24"/>
          <w:szCs w:val="24"/>
        </w:rPr>
        <w:t>Í</w:t>
      </w:r>
      <w:r w:rsidRPr="00D77735">
        <w:rPr>
          <w:rFonts w:ascii="Times New Roman" w:hAnsi="Times New Roman" w:cs="Times New Roman"/>
          <w:b/>
          <w:sz w:val="24"/>
          <w:szCs w:val="24"/>
        </w:rPr>
        <w:t>FICO</w:t>
      </w:r>
    </w:p>
    <w:p w14:paraId="0CEFA722" w14:textId="77777777" w:rsidR="005B7CE0" w:rsidRPr="00D77735" w:rsidRDefault="005B7CE0" w:rsidP="005B7CE0">
      <w:pPr>
        <w:pStyle w:val="Prrafodelista"/>
        <w:spacing w:after="0" w:line="240" w:lineRule="auto"/>
        <w:jc w:val="both"/>
        <w:rPr>
          <w:rFonts w:ascii="Times New Roman" w:hAnsi="Times New Roman" w:cs="Times New Roman"/>
          <w:b/>
          <w:sz w:val="24"/>
          <w:szCs w:val="24"/>
        </w:rPr>
      </w:pPr>
    </w:p>
    <w:p w14:paraId="18AC63E3" w14:textId="60EB7314" w:rsidR="0046608A" w:rsidRDefault="0046608A" w:rsidP="005B7CE0">
      <w:p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 xml:space="preserve">La producción de </w:t>
      </w:r>
      <w:r w:rsidRPr="00D77735">
        <w:rPr>
          <w:rFonts w:ascii="Times New Roman" w:eastAsia="Times New Roman" w:hAnsi="Times New Roman" w:cs="Times New Roman"/>
          <w:kern w:val="0"/>
          <w:sz w:val="24"/>
          <w:szCs w:val="24"/>
          <w14:ligatures w14:val="none"/>
        </w:rPr>
        <w:t>conocimiento</w:t>
      </w:r>
      <w:r w:rsidR="001F2502" w:rsidRPr="00D77735">
        <w:rPr>
          <w:rFonts w:ascii="Times New Roman" w:eastAsia="Times New Roman" w:hAnsi="Times New Roman" w:cs="Times New Roman"/>
          <w:kern w:val="0"/>
          <w:sz w:val="24"/>
          <w:szCs w:val="24"/>
          <w14:ligatures w14:val="none"/>
        </w:rPr>
        <w:t xml:space="preserve"> científico</w:t>
      </w:r>
      <w:r w:rsidRPr="00D77735">
        <w:rPr>
          <w:rFonts w:ascii="Times New Roman" w:eastAsia="Times New Roman" w:hAnsi="Times New Roman" w:cs="Times New Roman"/>
          <w:kern w:val="0"/>
          <w:sz w:val="24"/>
          <w:szCs w:val="24"/>
          <w14:ligatures w14:val="none"/>
        </w:rPr>
        <w:t xml:space="preserve"> con</w:t>
      </w:r>
      <w:r w:rsidRPr="00D77735">
        <w:rPr>
          <w:rFonts w:ascii="Times New Roman" w:hAnsi="Times New Roman" w:cs="Times New Roman"/>
          <w:sz w:val="24"/>
          <w:szCs w:val="24"/>
        </w:rPr>
        <w:t xml:space="preserve"> enfoque de género es un pilar fundamental para el diseño de políticas públicas efectivas, inclusivas y basadas en evidencia. En contextos marcados por profundas desigualdades estructurales, la falta de datos desagregados y análisis con perspectiva de género limita la capacidad del Estado para responder de manera adecuada a las diversas realidades que enfrentan las mujeres en sus múltiples dimensiones de vida.</w:t>
      </w:r>
    </w:p>
    <w:p w14:paraId="43AABB27" w14:textId="77777777" w:rsidR="005B7CE0" w:rsidRPr="00D77735" w:rsidRDefault="005B7CE0" w:rsidP="005B7CE0">
      <w:pPr>
        <w:spacing w:after="0" w:line="240" w:lineRule="auto"/>
        <w:jc w:val="both"/>
        <w:rPr>
          <w:rFonts w:ascii="Times New Roman" w:hAnsi="Times New Roman" w:cs="Times New Roman"/>
          <w:sz w:val="24"/>
          <w:szCs w:val="24"/>
        </w:rPr>
      </w:pPr>
    </w:p>
    <w:p w14:paraId="6BB5C5DE" w14:textId="07DAAECC" w:rsidR="0046608A" w:rsidRDefault="0046608A" w:rsidP="005B7CE0">
      <w:p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En ese sentido, el fomento de la investigación científica orientada a visibilizar estas brechas ya sean económicas, sociales, políticas</w:t>
      </w:r>
      <w:r w:rsidR="001F2502" w:rsidRPr="00D77735">
        <w:rPr>
          <w:rFonts w:ascii="Times New Roman" w:hAnsi="Times New Roman" w:cs="Times New Roman"/>
          <w:sz w:val="24"/>
          <w:szCs w:val="24"/>
        </w:rPr>
        <w:t>, educativas, sanitarias</w:t>
      </w:r>
      <w:r w:rsidRPr="00D77735">
        <w:rPr>
          <w:rFonts w:ascii="Times New Roman" w:hAnsi="Times New Roman" w:cs="Times New Roman"/>
          <w:sz w:val="24"/>
          <w:szCs w:val="24"/>
        </w:rPr>
        <w:t xml:space="preserve"> o vinculadas a la violencia de género constituye una herramienta estratégica para avanzar hacia un modelo de desarrollo más justo, equitativo y democrático.</w:t>
      </w:r>
    </w:p>
    <w:p w14:paraId="6B70839A" w14:textId="77777777" w:rsidR="005B7CE0" w:rsidRPr="00D77735" w:rsidRDefault="005B7CE0" w:rsidP="005B7CE0">
      <w:pPr>
        <w:spacing w:after="0" w:line="240" w:lineRule="auto"/>
        <w:jc w:val="both"/>
        <w:rPr>
          <w:rFonts w:ascii="Times New Roman" w:hAnsi="Times New Roman" w:cs="Times New Roman"/>
          <w:sz w:val="24"/>
          <w:szCs w:val="24"/>
        </w:rPr>
      </w:pPr>
    </w:p>
    <w:p w14:paraId="15825D4C" w14:textId="56758D53" w:rsidR="0046608A" w:rsidRDefault="0046608A" w:rsidP="005B7CE0">
      <w:p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 xml:space="preserve">El concurso de artículos científicos se enmarca en la misión del Ministerio de la Mujer de impulsar la generación de evidencia </w:t>
      </w:r>
      <w:r w:rsidR="001F2502" w:rsidRPr="00D77735">
        <w:rPr>
          <w:rFonts w:ascii="Times New Roman" w:hAnsi="Times New Roman" w:cs="Times New Roman"/>
          <w:sz w:val="24"/>
          <w:szCs w:val="24"/>
        </w:rPr>
        <w:t xml:space="preserve">científica </w:t>
      </w:r>
      <w:r w:rsidRPr="00D77735">
        <w:rPr>
          <w:rFonts w:ascii="Times New Roman" w:hAnsi="Times New Roman" w:cs="Times New Roman"/>
          <w:sz w:val="24"/>
          <w:szCs w:val="24"/>
        </w:rPr>
        <w:t>rigurosa y contextualizada, que permita no solo describir la realidad de las mujeres en Paraguay, sino también proponer soluciones, incidir en la agenda pública y nutrir la formulación, monitoreo y evaluación de políticas públicas.</w:t>
      </w:r>
    </w:p>
    <w:p w14:paraId="76BB9605" w14:textId="77777777" w:rsidR="005B7CE0" w:rsidRPr="00D77735" w:rsidRDefault="005B7CE0" w:rsidP="005B7CE0">
      <w:pPr>
        <w:spacing w:after="0" w:line="240" w:lineRule="auto"/>
        <w:jc w:val="both"/>
        <w:rPr>
          <w:rFonts w:ascii="Times New Roman" w:hAnsi="Times New Roman" w:cs="Times New Roman"/>
          <w:sz w:val="24"/>
          <w:szCs w:val="24"/>
        </w:rPr>
      </w:pPr>
    </w:p>
    <w:p w14:paraId="0BC59797" w14:textId="15773B19" w:rsidR="0046608A" w:rsidRDefault="0046608A" w:rsidP="005B7CE0">
      <w:p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 xml:space="preserve">Asimismo, se busca promover la </w:t>
      </w:r>
      <w:r w:rsidR="0011142F" w:rsidRPr="00D77735">
        <w:rPr>
          <w:rFonts w:ascii="Times New Roman" w:hAnsi="Times New Roman" w:cs="Times New Roman"/>
          <w:sz w:val="24"/>
          <w:szCs w:val="24"/>
        </w:rPr>
        <w:t xml:space="preserve">investigación inter y multidisciplinaria mediante la </w:t>
      </w:r>
      <w:r w:rsidRPr="00D77735">
        <w:rPr>
          <w:rFonts w:ascii="Times New Roman" w:hAnsi="Times New Roman" w:cs="Times New Roman"/>
          <w:sz w:val="24"/>
          <w:szCs w:val="24"/>
        </w:rPr>
        <w:t>participación activa de la comunidad académica, técnica y profesional, alentando la producción intelectual desde una mirada crítica y transformadora, y reconociendo el aporte clave de quienes generan conocimiento comprometido con la igualdad sustantiva.</w:t>
      </w:r>
    </w:p>
    <w:p w14:paraId="1A22FC89" w14:textId="77777777" w:rsidR="005B7CE0" w:rsidRPr="00D77735" w:rsidRDefault="005B7CE0" w:rsidP="005B7CE0">
      <w:pPr>
        <w:spacing w:after="0" w:line="240" w:lineRule="auto"/>
        <w:jc w:val="both"/>
        <w:rPr>
          <w:rFonts w:ascii="Times New Roman" w:hAnsi="Times New Roman" w:cs="Times New Roman"/>
          <w:sz w:val="24"/>
          <w:szCs w:val="24"/>
        </w:rPr>
      </w:pPr>
    </w:p>
    <w:p w14:paraId="399464EF" w14:textId="4B3ECE10" w:rsidR="00B253A6" w:rsidRDefault="0046608A" w:rsidP="005B7CE0">
      <w:p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Este concurso representa, por tanto, una apuesta por democratizar la producción de saberes, al tiempo que fortalece los vínculos entre el Estado, la academia y la ciudadanía en la construcción de una sociedad más inclusiva y con igualdad de oportunidades para todas las personas.</w:t>
      </w:r>
    </w:p>
    <w:p w14:paraId="437421CA" w14:textId="77777777" w:rsidR="005B7CE0" w:rsidRPr="00D77735" w:rsidRDefault="005B7CE0" w:rsidP="005B7CE0">
      <w:pPr>
        <w:spacing w:after="0" w:line="240" w:lineRule="auto"/>
        <w:jc w:val="both"/>
        <w:rPr>
          <w:rFonts w:ascii="Times New Roman" w:hAnsi="Times New Roman" w:cs="Times New Roman"/>
          <w:sz w:val="24"/>
          <w:szCs w:val="24"/>
        </w:rPr>
      </w:pPr>
    </w:p>
    <w:p w14:paraId="3F959635" w14:textId="03F7D266" w:rsidR="00AF6EBA" w:rsidRDefault="00EC2E23" w:rsidP="005B7CE0">
      <w:pPr>
        <w:pStyle w:val="Prrafodelista"/>
        <w:numPr>
          <w:ilvl w:val="0"/>
          <w:numId w:val="31"/>
        </w:numPr>
        <w:spacing w:after="0" w:line="240" w:lineRule="auto"/>
        <w:jc w:val="both"/>
        <w:rPr>
          <w:rFonts w:ascii="Times New Roman" w:hAnsi="Times New Roman" w:cs="Times New Roman"/>
          <w:b/>
          <w:bCs/>
          <w:i/>
          <w:iCs/>
          <w:sz w:val="24"/>
          <w:szCs w:val="24"/>
          <w:lang w:val="es-419"/>
        </w:rPr>
      </w:pPr>
      <w:bookmarkStart w:id="0" w:name="_Hlk202526737"/>
      <w:r w:rsidRPr="00D77735">
        <w:rPr>
          <w:rFonts w:ascii="Times New Roman" w:hAnsi="Times New Roman" w:cs="Times New Roman"/>
          <w:b/>
          <w:bCs/>
          <w:sz w:val="24"/>
          <w:szCs w:val="24"/>
          <w:lang w:val="es-419"/>
        </w:rPr>
        <w:t xml:space="preserve">GUÍA DE BASES Y CONDICIONES (GBC) DEL CONCURSO NACIONAL DE ARTÍCULOS CIENTÍFICOS </w:t>
      </w:r>
      <w:r w:rsidRPr="00D77735">
        <w:rPr>
          <w:rFonts w:ascii="Times New Roman" w:hAnsi="Times New Roman" w:cs="Times New Roman"/>
          <w:b/>
          <w:bCs/>
          <w:i/>
          <w:iCs/>
          <w:sz w:val="24"/>
          <w:szCs w:val="24"/>
          <w:lang w:val="es-419"/>
        </w:rPr>
        <w:t>“DATOS QUE ABREN CAMINOS”</w:t>
      </w:r>
      <w:bookmarkEnd w:id="0"/>
    </w:p>
    <w:p w14:paraId="554F5824" w14:textId="77777777" w:rsidR="00ED009C" w:rsidRPr="00D77735" w:rsidRDefault="00ED009C" w:rsidP="00ED009C">
      <w:pPr>
        <w:pStyle w:val="Prrafodelista"/>
        <w:spacing w:after="0" w:line="240" w:lineRule="auto"/>
        <w:jc w:val="both"/>
        <w:rPr>
          <w:rFonts w:ascii="Times New Roman" w:hAnsi="Times New Roman" w:cs="Times New Roman"/>
          <w:b/>
          <w:bCs/>
          <w:i/>
          <w:iCs/>
          <w:sz w:val="24"/>
          <w:szCs w:val="24"/>
          <w:lang w:val="es-419"/>
        </w:rPr>
      </w:pPr>
    </w:p>
    <w:p w14:paraId="68B0481E" w14:textId="1D54EB19" w:rsidR="00AF6EBA" w:rsidRPr="00D77735" w:rsidRDefault="00522AD5" w:rsidP="005B7CE0">
      <w:pPr>
        <w:spacing w:after="0" w:line="240" w:lineRule="auto"/>
        <w:jc w:val="both"/>
        <w:rPr>
          <w:rFonts w:ascii="Times New Roman" w:hAnsi="Times New Roman" w:cs="Times New Roman"/>
          <w:b/>
          <w:bCs/>
          <w:sz w:val="24"/>
          <w:szCs w:val="24"/>
          <w:lang w:val="es-419"/>
        </w:rPr>
      </w:pPr>
      <w:r w:rsidRPr="00D77735">
        <w:rPr>
          <w:rFonts w:ascii="Times New Roman" w:hAnsi="Times New Roman" w:cs="Times New Roman"/>
          <w:b/>
          <w:bCs/>
          <w:sz w:val="24"/>
          <w:szCs w:val="24"/>
          <w:lang w:val="es-419"/>
        </w:rPr>
        <w:t xml:space="preserve">3.1 </w:t>
      </w:r>
      <w:r w:rsidR="00AF6EBA" w:rsidRPr="00D77735">
        <w:rPr>
          <w:rFonts w:ascii="Times New Roman" w:hAnsi="Times New Roman" w:cs="Times New Roman"/>
          <w:b/>
          <w:bCs/>
          <w:sz w:val="24"/>
          <w:szCs w:val="24"/>
          <w:lang w:val="es-419"/>
        </w:rPr>
        <w:t>Convocatoria</w:t>
      </w:r>
    </w:p>
    <w:p w14:paraId="7E9F9728" w14:textId="6751964B" w:rsidR="00BB4099" w:rsidRDefault="00AF6EBA" w:rsidP="005B7CE0">
      <w:pPr>
        <w:spacing w:after="0" w:line="240" w:lineRule="auto"/>
        <w:jc w:val="both"/>
        <w:rPr>
          <w:rFonts w:ascii="Times New Roman" w:hAnsi="Times New Roman" w:cs="Times New Roman"/>
          <w:sz w:val="24"/>
          <w:szCs w:val="24"/>
          <w:lang w:val="es-419"/>
        </w:rPr>
      </w:pPr>
      <w:r w:rsidRPr="00D77735">
        <w:rPr>
          <w:rFonts w:ascii="Times New Roman" w:hAnsi="Times New Roman" w:cs="Times New Roman"/>
          <w:sz w:val="24"/>
          <w:szCs w:val="24"/>
          <w:lang w:val="es-419"/>
        </w:rPr>
        <w:t xml:space="preserve">En el marco del </w:t>
      </w:r>
      <w:r w:rsidR="00F3217E">
        <w:rPr>
          <w:rFonts w:ascii="Times New Roman" w:hAnsi="Times New Roman" w:cs="Times New Roman"/>
          <w:sz w:val="24"/>
          <w:szCs w:val="24"/>
          <w:lang w:val="es-419"/>
        </w:rPr>
        <w:t>Lanzamiento</w:t>
      </w:r>
      <w:r w:rsidRPr="00D77735">
        <w:rPr>
          <w:rFonts w:ascii="Times New Roman" w:hAnsi="Times New Roman" w:cs="Times New Roman"/>
          <w:sz w:val="24"/>
          <w:szCs w:val="24"/>
          <w:lang w:val="es-419"/>
        </w:rPr>
        <w:t xml:space="preserve"> del Observatorio de Género</w:t>
      </w:r>
      <w:r w:rsidR="00F3217E">
        <w:rPr>
          <w:rFonts w:ascii="Times New Roman" w:hAnsi="Times New Roman" w:cs="Times New Roman"/>
          <w:sz w:val="24"/>
          <w:szCs w:val="24"/>
          <w:lang w:val="es-419"/>
        </w:rPr>
        <w:t xml:space="preserve"> con enfoque integral</w:t>
      </w:r>
      <w:r w:rsidRPr="00D77735">
        <w:rPr>
          <w:rFonts w:ascii="Times New Roman" w:hAnsi="Times New Roman" w:cs="Times New Roman"/>
          <w:sz w:val="24"/>
          <w:szCs w:val="24"/>
          <w:lang w:val="es-419"/>
        </w:rPr>
        <w:t xml:space="preserve"> del Ministerio de la Mujer, se convoca al Concurso Nacional de Artículos Científicos </w:t>
      </w:r>
      <w:r w:rsidRPr="00D77735">
        <w:rPr>
          <w:rFonts w:ascii="Times New Roman" w:hAnsi="Times New Roman" w:cs="Times New Roman"/>
          <w:i/>
          <w:iCs/>
          <w:sz w:val="24"/>
          <w:szCs w:val="24"/>
          <w:lang w:val="es-419"/>
        </w:rPr>
        <w:t>“Datos que abren caminos”</w:t>
      </w:r>
      <w:r w:rsidRPr="00D77735">
        <w:rPr>
          <w:rFonts w:ascii="Times New Roman" w:hAnsi="Times New Roman" w:cs="Times New Roman"/>
          <w:sz w:val="24"/>
          <w:szCs w:val="24"/>
          <w:lang w:val="es-419"/>
        </w:rPr>
        <w:t>, cuyo objetivo es fomentar la investigación con perspectiva de género que contribuya a la generación de conocimiento científico aplicado a políticas públicas, desde un enfoque interdisciplinario y con impacto social.</w:t>
      </w:r>
    </w:p>
    <w:p w14:paraId="0A96A2A6" w14:textId="77777777" w:rsidR="00ED009C" w:rsidRPr="00D77735" w:rsidRDefault="00ED009C" w:rsidP="005B7CE0">
      <w:pPr>
        <w:spacing w:after="0" w:line="240" w:lineRule="auto"/>
        <w:jc w:val="both"/>
        <w:rPr>
          <w:rFonts w:ascii="Times New Roman" w:hAnsi="Times New Roman" w:cs="Times New Roman"/>
          <w:sz w:val="24"/>
          <w:szCs w:val="24"/>
          <w:lang w:val="es-419"/>
        </w:rPr>
      </w:pPr>
    </w:p>
    <w:p w14:paraId="7D40C7DD" w14:textId="57A99394" w:rsidR="00B253A6" w:rsidRPr="00D77735" w:rsidRDefault="00522AD5" w:rsidP="005B7CE0">
      <w:pPr>
        <w:spacing w:after="0" w:line="240" w:lineRule="auto"/>
        <w:jc w:val="both"/>
        <w:rPr>
          <w:rFonts w:ascii="Times New Roman" w:hAnsi="Times New Roman" w:cs="Times New Roman"/>
          <w:b/>
          <w:sz w:val="24"/>
          <w:szCs w:val="24"/>
        </w:rPr>
      </w:pPr>
      <w:r w:rsidRPr="00D77735">
        <w:rPr>
          <w:rFonts w:ascii="Times New Roman" w:hAnsi="Times New Roman" w:cs="Times New Roman"/>
          <w:b/>
          <w:sz w:val="24"/>
          <w:szCs w:val="24"/>
        </w:rPr>
        <w:t xml:space="preserve">3.2 </w:t>
      </w:r>
      <w:r w:rsidR="00B253A6" w:rsidRPr="00D77735">
        <w:rPr>
          <w:rFonts w:ascii="Times New Roman" w:hAnsi="Times New Roman" w:cs="Times New Roman"/>
          <w:b/>
          <w:sz w:val="24"/>
          <w:szCs w:val="24"/>
        </w:rPr>
        <w:t>Objetivo del concurso:</w:t>
      </w:r>
    </w:p>
    <w:p w14:paraId="459B6933" w14:textId="4FEA7AAB" w:rsidR="00AF6EBA" w:rsidRDefault="001F2502" w:rsidP="005B7CE0">
      <w:p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 xml:space="preserve">Incentivar la investigación científica, producción de conocimientos </w:t>
      </w:r>
      <w:r w:rsidR="00E638C1" w:rsidRPr="00D77735">
        <w:rPr>
          <w:rFonts w:ascii="Times New Roman" w:hAnsi="Times New Roman" w:cs="Times New Roman"/>
          <w:sz w:val="24"/>
          <w:szCs w:val="24"/>
        </w:rPr>
        <w:t xml:space="preserve">a través </w:t>
      </w:r>
      <w:r w:rsidRPr="00D77735">
        <w:rPr>
          <w:rFonts w:ascii="Times New Roman" w:hAnsi="Times New Roman" w:cs="Times New Roman"/>
          <w:sz w:val="24"/>
          <w:szCs w:val="24"/>
        </w:rPr>
        <w:t xml:space="preserve">de artículos </w:t>
      </w:r>
      <w:r w:rsidR="00E638C1" w:rsidRPr="00D77735">
        <w:rPr>
          <w:rFonts w:ascii="Times New Roman" w:hAnsi="Times New Roman" w:cs="Times New Roman"/>
          <w:sz w:val="24"/>
          <w:szCs w:val="24"/>
        </w:rPr>
        <w:t>teóricos</w:t>
      </w:r>
      <w:r w:rsidRPr="00D77735">
        <w:rPr>
          <w:rFonts w:ascii="Times New Roman" w:hAnsi="Times New Roman" w:cs="Times New Roman"/>
          <w:sz w:val="24"/>
          <w:szCs w:val="24"/>
        </w:rPr>
        <w:t xml:space="preserve"> con enfoque de género, orientados a visibilizar la situación de las mujeres con base </w:t>
      </w:r>
      <w:r w:rsidR="00EC2E23" w:rsidRPr="00D77735">
        <w:rPr>
          <w:rFonts w:ascii="Times New Roman" w:hAnsi="Times New Roman" w:cs="Times New Roman"/>
          <w:sz w:val="24"/>
          <w:szCs w:val="24"/>
        </w:rPr>
        <w:t>en</w:t>
      </w:r>
      <w:r w:rsidRPr="00D77735">
        <w:rPr>
          <w:rFonts w:ascii="Times New Roman" w:hAnsi="Times New Roman" w:cs="Times New Roman"/>
          <w:sz w:val="24"/>
          <w:szCs w:val="24"/>
        </w:rPr>
        <w:t xml:space="preserve"> los ejes estratégicos institucionales, promoviendo la generación de evidencia científica que respalde políticas públicas transformadoras</w:t>
      </w:r>
      <w:r w:rsidR="00EC2E23" w:rsidRPr="00D77735">
        <w:rPr>
          <w:rFonts w:ascii="Times New Roman" w:hAnsi="Times New Roman" w:cs="Times New Roman"/>
          <w:sz w:val="24"/>
          <w:szCs w:val="24"/>
        </w:rPr>
        <w:t xml:space="preserve"> </w:t>
      </w:r>
      <w:r w:rsidRPr="00D77735">
        <w:rPr>
          <w:rFonts w:ascii="Times New Roman" w:hAnsi="Times New Roman" w:cs="Times New Roman"/>
          <w:sz w:val="24"/>
          <w:szCs w:val="24"/>
        </w:rPr>
        <w:t>basadas en datos</w:t>
      </w:r>
      <w:r w:rsidR="00E638C1" w:rsidRPr="00D77735">
        <w:rPr>
          <w:rFonts w:ascii="Times New Roman" w:hAnsi="Times New Roman" w:cs="Times New Roman"/>
          <w:sz w:val="24"/>
          <w:szCs w:val="24"/>
        </w:rPr>
        <w:t xml:space="preserve"> fidedignos</w:t>
      </w:r>
      <w:r w:rsidR="00EC2E23" w:rsidRPr="00D77735">
        <w:rPr>
          <w:rFonts w:ascii="Times New Roman" w:hAnsi="Times New Roman" w:cs="Times New Roman"/>
          <w:sz w:val="24"/>
          <w:szCs w:val="24"/>
        </w:rPr>
        <w:t xml:space="preserve"> y en uno de los ejes estratégicos institucionales del Ministerio de la Mujer.</w:t>
      </w:r>
    </w:p>
    <w:p w14:paraId="7170CD15" w14:textId="77777777" w:rsidR="00ED009C" w:rsidRPr="00D77735" w:rsidRDefault="00ED009C" w:rsidP="005B7CE0">
      <w:pPr>
        <w:spacing w:after="0" w:line="240" w:lineRule="auto"/>
        <w:jc w:val="both"/>
        <w:rPr>
          <w:rFonts w:ascii="Times New Roman" w:hAnsi="Times New Roman" w:cs="Times New Roman"/>
          <w:sz w:val="24"/>
          <w:szCs w:val="24"/>
        </w:rPr>
      </w:pPr>
    </w:p>
    <w:p w14:paraId="761FB113" w14:textId="09BC7731" w:rsidR="00AF6EBA" w:rsidRPr="00D77735" w:rsidRDefault="00522AD5" w:rsidP="005B7CE0">
      <w:pPr>
        <w:spacing w:after="0" w:line="240" w:lineRule="auto"/>
        <w:jc w:val="both"/>
        <w:rPr>
          <w:rFonts w:ascii="Times New Roman" w:hAnsi="Times New Roman" w:cs="Times New Roman"/>
          <w:b/>
          <w:bCs/>
          <w:sz w:val="24"/>
          <w:szCs w:val="24"/>
          <w:lang w:val="es-419"/>
        </w:rPr>
      </w:pPr>
      <w:r w:rsidRPr="00D77735">
        <w:rPr>
          <w:rFonts w:ascii="Times New Roman" w:hAnsi="Times New Roman" w:cs="Times New Roman"/>
          <w:b/>
          <w:bCs/>
          <w:sz w:val="24"/>
          <w:szCs w:val="24"/>
          <w:lang w:val="es-419"/>
        </w:rPr>
        <w:t xml:space="preserve">3.3 </w:t>
      </w:r>
      <w:r w:rsidR="00AF6EBA" w:rsidRPr="00D77735">
        <w:rPr>
          <w:rFonts w:ascii="Times New Roman" w:hAnsi="Times New Roman" w:cs="Times New Roman"/>
          <w:b/>
          <w:bCs/>
          <w:sz w:val="24"/>
          <w:szCs w:val="24"/>
          <w:lang w:val="es-419"/>
        </w:rPr>
        <w:t>Ejes Temáticos</w:t>
      </w:r>
    </w:p>
    <w:p w14:paraId="38D92728" w14:textId="77777777" w:rsidR="00AF6EBA" w:rsidRPr="00D77735" w:rsidRDefault="00AF6EBA" w:rsidP="005B7CE0">
      <w:pPr>
        <w:spacing w:after="0" w:line="240" w:lineRule="auto"/>
        <w:jc w:val="both"/>
        <w:rPr>
          <w:rFonts w:ascii="Times New Roman" w:hAnsi="Times New Roman" w:cs="Times New Roman"/>
          <w:sz w:val="24"/>
          <w:szCs w:val="24"/>
          <w:lang w:val="es-419"/>
        </w:rPr>
      </w:pPr>
      <w:r w:rsidRPr="00D77735">
        <w:rPr>
          <w:rFonts w:ascii="Times New Roman" w:hAnsi="Times New Roman" w:cs="Times New Roman"/>
          <w:sz w:val="24"/>
          <w:szCs w:val="24"/>
          <w:lang w:val="es-419"/>
        </w:rPr>
        <w:t>Los artículos deberán enmarcarse en alguno de los siguientes ejes:</w:t>
      </w:r>
    </w:p>
    <w:p w14:paraId="04C6A671" w14:textId="3EA6D15D" w:rsidR="00AF6EBA" w:rsidRPr="00D77735" w:rsidRDefault="00AF6EBA" w:rsidP="005B7CE0">
      <w:pPr>
        <w:pStyle w:val="Prrafodelista"/>
        <w:numPr>
          <w:ilvl w:val="0"/>
          <w:numId w:val="32"/>
        </w:numPr>
        <w:spacing w:after="0" w:line="240" w:lineRule="auto"/>
        <w:jc w:val="both"/>
        <w:rPr>
          <w:rFonts w:ascii="Times New Roman" w:hAnsi="Times New Roman" w:cs="Times New Roman"/>
          <w:sz w:val="24"/>
          <w:szCs w:val="24"/>
          <w:lang w:val="es-419"/>
        </w:rPr>
      </w:pPr>
      <w:r w:rsidRPr="00D77735">
        <w:rPr>
          <w:rFonts w:ascii="Times New Roman" w:hAnsi="Times New Roman" w:cs="Times New Roman"/>
          <w:sz w:val="24"/>
          <w:szCs w:val="24"/>
          <w:lang w:val="es-419"/>
        </w:rPr>
        <w:t>Empoderamiento Económico</w:t>
      </w:r>
      <w:r w:rsidR="00F3217E">
        <w:rPr>
          <w:rFonts w:ascii="Times New Roman" w:hAnsi="Times New Roman" w:cs="Times New Roman"/>
          <w:sz w:val="24"/>
          <w:szCs w:val="24"/>
          <w:lang w:val="es-419"/>
        </w:rPr>
        <w:t>.</w:t>
      </w:r>
    </w:p>
    <w:p w14:paraId="4CF46665" w14:textId="20BAA85A" w:rsidR="00AF6EBA" w:rsidRPr="00D77735" w:rsidRDefault="00AF6EBA" w:rsidP="005B7CE0">
      <w:pPr>
        <w:pStyle w:val="Prrafodelista"/>
        <w:numPr>
          <w:ilvl w:val="0"/>
          <w:numId w:val="32"/>
        </w:numPr>
        <w:spacing w:after="0" w:line="240" w:lineRule="auto"/>
        <w:jc w:val="both"/>
        <w:rPr>
          <w:rFonts w:ascii="Times New Roman" w:hAnsi="Times New Roman" w:cs="Times New Roman"/>
          <w:sz w:val="24"/>
          <w:szCs w:val="24"/>
          <w:lang w:val="es-419"/>
        </w:rPr>
      </w:pPr>
      <w:r w:rsidRPr="00D77735">
        <w:rPr>
          <w:rFonts w:ascii="Times New Roman" w:hAnsi="Times New Roman" w:cs="Times New Roman"/>
          <w:sz w:val="24"/>
          <w:szCs w:val="24"/>
          <w:lang w:val="es-419"/>
        </w:rPr>
        <w:t>Una vida Libre de Violencia</w:t>
      </w:r>
      <w:r w:rsidR="00F3217E">
        <w:rPr>
          <w:rFonts w:ascii="Times New Roman" w:hAnsi="Times New Roman" w:cs="Times New Roman"/>
          <w:sz w:val="24"/>
          <w:szCs w:val="24"/>
          <w:lang w:val="es-419"/>
        </w:rPr>
        <w:t>.</w:t>
      </w:r>
    </w:p>
    <w:p w14:paraId="728D5B83" w14:textId="344E65DE" w:rsidR="00B253A6" w:rsidRDefault="00AF6EBA" w:rsidP="005B7CE0">
      <w:pPr>
        <w:pStyle w:val="Prrafodelista"/>
        <w:numPr>
          <w:ilvl w:val="0"/>
          <w:numId w:val="32"/>
        </w:numPr>
        <w:spacing w:after="0" w:line="240" w:lineRule="auto"/>
        <w:jc w:val="both"/>
        <w:rPr>
          <w:rFonts w:ascii="Times New Roman" w:hAnsi="Times New Roman" w:cs="Times New Roman"/>
          <w:sz w:val="24"/>
          <w:szCs w:val="24"/>
          <w:lang w:val="es-419"/>
        </w:rPr>
      </w:pPr>
      <w:r w:rsidRPr="00D77735">
        <w:rPr>
          <w:rFonts w:ascii="Times New Roman" w:hAnsi="Times New Roman" w:cs="Times New Roman"/>
          <w:sz w:val="24"/>
          <w:szCs w:val="24"/>
          <w:lang w:val="es-419"/>
        </w:rPr>
        <w:t xml:space="preserve">Participación </w:t>
      </w:r>
      <w:r w:rsidR="00F3217E">
        <w:rPr>
          <w:rFonts w:ascii="Times New Roman" w:hAnsi="Times New Roman" w:cs="Times New Roman"/>
          <w:sz w:val="24"/>
          <w:szCs w:val="24"/>
          <w:lang w:val="es-419"/>
        </w:rPr>
        <w:t xml:space="preserve">Social y </w:t>
      </w:r>
      <w:r w:rsidRPr="00D77735">
        <w:rPr>
          <w:rFonts w:ascii="Times New Roman" w:hAnsi="Times New Roman" w:cs="Times New Roman"/>
          <w:sz w:val="24"/>
          <w:szCs w:val="24"/>
          <w:lang w:val="es-419"/>
        </w:rPr>
        <w:t>Política</w:t>
      </w:r>
      <w:r w:rsidR="00F3217E">
        <w:rPr>
          <w:rFonts w:ascii="Times New Roman" w:hAnsi="Times New Roman" w:cs="Times New Roman"/>
          <w:sz w:val="24"/>
          <w:szCs w:val="24"/>
          <w:lang w:val="es-419"/>
        </w:rPr>
        <w:t>.</w:t>
      </w:r>
    </w:p>
    <w:p w14:paraId="1EA38376" w14:textId="77777777" w:rsidR="00ED009C" w:rsidRPr="00D77735" w:rsidRDefault="00ED009C" w:rsidP="00ED009C">
      <w:pPr>
        <w:pStyle w:val="Prrafodelista"/>
        <w:spacing w:after="0" w:line="240" w:lineRule="auto"/>
        <w:jc w:val="both"/>
        <w:rPr>
          <w:rFonts w:ascii="Times New Roman" w:hAnsi="Times New Roman" w:cs="Times New Roman"/>
          <w:sz w:val="24"/>
          <w:szCs w:val="24"/>
          <w:lang w:val="es-419"/>
        </w:rPr>
      </w:pPr>
    </w:p>
    <w:p w14:paraId="11553CC2" w14:textId="23E3ADC8" w:rsidR="00B253A6" w:rsidRPr="00D77735" w:rsidRDefault="00522AD5" w:rsidP="005B7CE0">
      <w:pPr>
        <w:spacing w:after="0" w:line="240" w:lineRule="auto"/>
        <w:jc w:val="both"/>
        <w:rPr>
          <w:rFonts w:ascii="Times New Roman" w:hAnsi="Times New Roman" w:cs="Times New Roman"/>
          <w:b/>
          <w:sz w:val="24"/>
          <w:szCs w:val="24"/>
        </w:rPr>
      </w:pPr>
      <w:r w:rsidRPr="00D77735">
        <w:rPr>
          <w:rFonts w:ascii="Times New Roman" w:hAnsi="Times New Roman" w:cs="Times New Roman"/>
          <w:b/>
          <w:sz w:val="24"/>
          <w:szCs w:val="24"/>
        </w:rPr>
        <w:t xml:space="preserve">3.4 </w:t>
      </w:r>
      <w:r w:rsidR="00B253A6" w:rsidRPr="00D77735">
        <w:rPr>
          <w:rFonts w:ascii="Times New Roman" w:hAnsi="Times New Roman" w:cs="Times New Roman"/>
          <w:b/>
          <w:sz w:val="24"/>
          <w:szCs w:val="24"/>
        </w:rPr>
        <w:t>P</w:t>
      </w:r>
      <w:r w:rsidR="00AF6EBA" w:rsidRPr="00D77735">
        <w:rPr>
          <w:rFonts w:ascii="Times New Roman" w:hAnsi="Times New Roman" w:cs="Times New Roman"/>
          <w:b/>
          <w:sz w:val="24"/>
          <w:szCs w:val="24"/>
        </w:rPr>
        <w:t>articipantes</w:t>
      </w:r>
      <w:r w:rsidR="00B253A6" w:rsidRPr="00D77735">
        <w:rPr>
          <w:rFonts w:ascii="Times New Roman" w:hAnsi="Times New Roman" w:cs="Times New Roman"/>
          <w:b/>
          <w:sz w:val="24"/>
          <w:szCs w:val="24"/>
        </w:rPr>
        <w:t xml:space="preserve">: </w:t>
      </w:r>
    </w:p>
    <w:p w14:paraId="18F8D160" w14:textId="01F6FA52" w:rsidR="00DE605B" w:rsidRDefault="00DE605B" w:rsidP="005B7CE0">
      <w:p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 xml:space="preserve">El Concurso de Artículos Científicos está dirigido al público en general, con especial énfasis en personas interesadas en la producción de conocimiento </w:t>
      </w:r>
      <w:r w:rsidR="00E81B7A" w:rsidRPr="00D77735">
        <w:rPr>
          <w:rFonts w:ascii="Times New Roman" w:hAnsi="Times New Roman" w:cs="Times New Roman"/>
          <w:sz w:val="24"/>
          <w:szCs w:val="24"/>
        </w:rPr>
        <w:t xml:space="preserve">científico </w:t>
      </w:r>
      <w:r w:rsidRPr="00D77735">
        <w:rPr>
          <w:rFonts w:ascii="Times New Roman" w:hAnsi="Times New Roman" w:cs="Times New Roman"/>
          <w:sz w:val="24"/>
          <w:szCs w:val="24"/>
        </w:rPr>
        <w:t>con enfoque de género y compromiso con la promoción de la igualdad sustantiva.</w:t>
      </w:r>
    </w:p>
    <w:p w14:paraId="7AEDD4F5" w14:textId="77777777" w:rsidR="00ED009C" w:rsidRPr="00D77735" w:rsidRDefault="00ED009C" w:rsidP="005B7CE0">
      <w:pPr>
        <w:spacing w:after="0" w:line="240" w:lineRule="auto"/>
        <w:jc w:val="both"/>
        <w:rPr>
          <w:rFonts w:ascii="Times New Roman" w:hAnsi="Times New Roman" w:cs="Times New Roman"/>
          <w:sz w:val="24"/>
          <w:szCs w:val="24"/>
        </w:rPr>
      </w:pPr>
    </w:p>
    <w:p w14:paraId="1F875110" w14:textId="110FAB8D" w:rsidR="00DE605B" w:rsidRDefault="00DE605B" w:rsidP="005B7CE0">
      <w:pPr>
        <w:pStyle w:val="Prrafodelista"/>
        <w:numPr>
          <w:ilvl w:val="0"/>
          <w:numId w:val="6"/>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Estudiantes de grado y posgrado, interesados/as en vincular sus procesos formativos con la investigación aplicada a temáticas de género, derechos humanos, desarrollo social, entre otras.</w:t>
      </w:r>
    </w:p>
    <w:p w14:paraId="21350409" w14:textId="77777777" w:rsidR="00ED009C" w:rsidRPr="00D77735" w:rsidRDefault="00ED009C" w:rsidP="00ED009C">
      <w:pPr>
        <w:pStyle w:val="Prrafodelista"/>
        <w:spacing w:after="0" w:line="240" w:lineRule="auto"/>
        <w:jc w:val="both"/>
        <w:rPr>
          <w:rFonts w:ascii="Times New Roman" w:hAnsi="Times New Roman" w:cs="Times New Roman"/>
          <w:sz w:val="24"/>
          <w:szCs w:val="24"/>
        </w:rPr>
      </w:pPr>
    </w:p>
    <w:p w14:paraId="171559F3" w14:textId="7AA8FFA5" w:rsidR="00E81B7A" w:rsidRDefault="00E81B7A" w:rsidP="005B7CE0">
      <w:pPr>
        <w:pStyle w:val="Prrafodelista"/>
        <w:numPr>
          <w:ilvl w:val="0"/>
          <w:numId w:val="6"/>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Docentes del ámbito universitario e investigadores/as que trabajen o deseen incorporar o profundizar sus líneas de investigación relacionadas con las desigualdades de género, políticas públicas, empoderamiento de las mujeres, y derechos humanos con énfasis a</w:t>
      </w:r>
      <w:r w:rsidR="00923D9B" w:rsidRPr="00D77735">
        <w:rPr>
          <w:rFonts w:ascii="Times New Roman" w:hAnsi="Times New Roman" w:cs="Times New Roman"/>
          <w:sz w:val="24"/>
          <w:szCs w:val="24"/>
        </w:rPr>
        <w:t xml:space="preserve"> los</w:t>
      </w:r>
      <w:r w:rsidRPr="00D77735">
        <w:rPr>
          <w:rFonts w:ascii="Times New Roman" w:hAnsi="Times New Roman" w:cs="Times New Roman"/>
          <w:sz w:val="24"/>
          <w:szCs w:val="24"/>
        </w:rPr>
        <w:t xml:space="preserve"> eje</w:t>
      </w:r>
      <w:r w:rsidR="00923D9B" w:rsidRPr="00D77735">
        <w:rPr>
          <w:rFonts w:ascii="Times New Roman" w:hAnsi="Times New Roman" w:cs="Times New Roman"/>
          <w:sz w:val="24"/>
          <w:szCs w:val="24"/>
        </w:rPr>
        <w:t>s</w:t>
      </w:r>
      <w:r w:rsidRPr="00D77735">
        <w:rPr>
          <w:rFonts w:ascii="Times New Roman" w:hAnsi="Times New Roman" w:cs="Times New Roman"/>
          <w:sz w:val="24"/>
          <w:szCs w:val="24"/>
        </w:rPr>
        <w:t xml:space="preserve"> estratégico</w:t>
      </w:r>
      <w:r w:rsidR="00923D9B" w:rsidRPr="00D77735">
        <w:rPr>
          <w:rFonts w:ascii="Times New Roman" w:hAnsi="Times New Roman" w:cs="Times New Roman"/>
          <w:sz w:val="24"/>
          <w:szCs w:val="24"/>
        </w:rPr>
        <w:t>s</w:t>
      </w:r>
      <w:r w:rsidRPr="00D77735">
        <w:rPr>
          <w:rFonts w:ascii="Times New Roman" w:hAnsi="Times New Roman" w:cs="Times New Roman"/>
          <w:sz w:val="24"/>
          <w:szCs w:val="24"/>
        </w:rPr>
        <w:t xml:space="preserve"> institucional</w:t>
      </w:r>
      <w:r w:rsidR="00923D9B" w:rsidRPr="00D77735">
        <w:rPr>
          <w:rFonts w:ascii="Times New Roman" w:hAnsi="Times New Roman" w:cs="Times New Roman"/>
          <w:sz w:val="24"/>
          <w:szCs w:val="24"/>
        </w:rPr>
        <w:t>es</w:t>
      </w:r>
      <w:r w:rsidRPr="00D77735">
        <w:rPr>
          <w:rFonts w:ascii="Times New Roman" w:hAnsi="Times New Roman" w:cs="Times New Roman"/>
          <w:sz w:val="24"/>
          <w:szCs w:val="24"/>
        </w:rPr>
        <w:t xml:space="preserve"> </w:t>
      </w:r>
      <w:r w:rsidR="00923D9B" w:rsidRPr="00D77735">
        <w:rPr>
          <w:rFonts w:ascii="Times New Roman" w:hAnsi="Times New Roman" w:cs="Times New Roman"/>
          <w:sz w:val="24"/>
          <w:szCs w:val="24"/>
        </w:rPr>
        <w:t xml:space="preserve">“Empoderamiento económico”, </w:t>
      </w:r>
      <w:r w:rsidRPr="00D77735">
        <w:rPr>
          <w:rFonts w:ascii="Times New Roman" w:hAnsi="Times New Roman" w:cs="Times New Roman"/>
          <w:sz w:val="24"/>
          <w:szCs w:val="24"/>
        </w:rPr>
        <w:t>“Una vida libre de violencia”</w:t>
      </w:r>
      <w:r w:rsidR="00923D9B" w:rsidRPr="00D77735">
        <w:rPr>
          <w:rFonts w:ascii="Times New Roman" w:hAnsi="Times New Roman" w:cs="Times New Roman"/>
          <w:sz w:val="24"/>
          <w:szCs w:val="24"/>
        </w:rPr>
        <w:t xml:space="preserve"> y </w:t>
      </w:r>
      <w:r w:rsidR="00F3217E">
        <w:rPr>
          <w:rFonts w:ascii="Times New Roman" w:hAnsi="Times New Roman" w:cs="Times New Roman"/>
          <w:sz w:val="24"/>
          <w:szCs w:val="24"/>
        </w:rPr>
        <w:t>“</w:t>
      </w:r>
      <w:r w:rsidR="00923D9B" w:rsidRPr="00D77735">
        <w:rPr>
          <w:rFonts w:ascii="Times New Roman" w:hAnsi="Times New Roman" w:cs="Times New Roman"/>
          <w:sz w:val="24"/>
          <w:szCs w:val="24"/>
        </w:rPr>
        <w:t xml:space="preserve">Participación </w:t>
      </w:r>
      <w:r w:rsidR="00F3217E">
        <w:rPr>
          <w:rFonts w:ascii="Times New Roman" w:hAnsi="Times New Roman" w:cs="Times New Roman"/>
          <w:sz w:val="24"/>
          <w:szCs w:val="24"/>
        </w:rPr>
        <w:t>Social</w:t>
      </w:r>
      <w:r w:rsidR="00923D9B" w:rsidRPr="00D77735">
        <w:rPr>
          <w:rFonts w:ascii="Times New Roman" w:hAnsi="Times New Roman" w:cs="Times New Roman"/>
          <w:sz w:val="24"/>
          <w:szCs w:val="24"/>
        </w:rPr>
        <w:t xml:space="preserve"> y </w:t>
      </w:r>
      <w:r w:rsidR="00F3217E">
        <w:rPr>
          <w:rFonts w:ascii="Times New Roman" w:hAnsi="Times New Roman" w:cs="Times New Roman"/>
          <w:sz w:val="24"/>
          <w:szCs w:val="24"/>
        </w:rPr>
        <w:t>Política”</w:t>
      </w:r>
      <w:r w:rsidR="00923D9B" w:rsidRPr="00D77735">
        <w:rPr>
          <w:rFonts w:ascii="Times New Roman" w:hAnsi="Times New Roman" w:cs="Times New Roman"/>
          <w:sz w:val="24"/>
          <w:szCs w:val="24"/>
        </w:rPr>
        <w:t>.</w:t>
      </w:r>
    </w:p>
    <w:p w14:paraId="39D63795" w14:textId="3054F278" w:rsidR="00ED009C" w:rsidRPr="00ED009C" w:rsidRDefault="00ED009C" w:rsidP="00ED009C">
      <w:pPr>
        <w:spacing w:after="0" w:line="240" w:lineRule="auto"/>
        <w:jc w:val="both"/>
        <w:rPr>
          <w:rFonts w:ascii="Times New Roman" w:hAnsi="Times New Roman" w:cs="Times New Roman"/>
          <w:sz w:val="24"/>
          <w:szCs w:val="24"/>
        </w:rPr>
      </w:pPr>
    </w:p>
    <w:p w14:paraId="65F77CDE" w14:textId="6300A961" w:rsidR="00DE605B" w:rsidRPr="00D77735" w:rsidRDefault="00DE605B" w:rsidP="005B7CE0">
      <w:pPr>
        <w:pStyle w:val="Prrafodelista"/>
        <w:numPr>
          <w:ilvl w:val="0"/>
          <w:numId w:val="6"/>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 xml:space="preserve">Profesionales de diversas disciplinas, tales como </w:t>
      </w:r>
      <w:r w:rsidR="0011142F" w:rsidRPr="00D77735">
        <w:rPr>
          <w:rFonts w:ascii="Times New Roman" w:hAnsi="Times New Roman" w:cs="Times New Roman"/>
          <w:sz w:val="24"/>
          <w:szCs w:val="24"/>
        </w:rPr>
        <w:t>diferentes áreas de la ciencia</w:t>
      </w:r>
      <w:r w:rsidRPr="00D77735">
        <w:rPr>
          <w:rFonts w:ascii="Times New Roman" w:hAnsi="Times New Roman" w:cs="Times New Roman"/>
          <w:sz w:val="24"/>
          <w:szCs w:val="24"/>
        </w:rPr>
        <w:t>, comunicación, derecho, salud, economía, educación, trabajo social, psicología y afines, cuyas prácticas se vinculan a la promoción de derechos, el abordaje de desigualdades o el fortalecimiento institucional con enfoque de género.</w:t>
      </w:r>
    </w:p>
    <w:p w14:paraId="5364DB05" w14:textId="45E6C43A" w:rsidR="00B253A6" w:rsidRDefault="00DE605B" w:rsidP="005B7CE0">
      <w:pPr>
        <w:pStyle w:val="Prrafodelista"/>
        <w:numPr>
          <w:ilvl w:val="0"/>
          <w:numId w:val="6"/>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lastRenderedPageBreak/>
        <w:t>Integrantes de organizaciones sociales, colectivos feministas, y personas activas en espacios comunitarios, que desarrollen experiencias valiosas y deseen sistematizarlas o analizarlas desde una perspectiva crítica y propositiva.</w:t>
      </w:r>
    </w:p>
    <w:p w14:paraId="4102CEB8" w14:textId="77777777" w:rsidR="00ED009C" w:rsidRPr="00D77735" w:rsidRDefault="00ED009C" w:rsidP="00ED009C">
      <w:pPr>
        <w:pStyle w:val="Prrafodelista"/>
        <w:spacing w:after="0" w:line="240" w:lineRule="auto"/>
        <w:jc w:val="both"/>
        <w:rPr>
          <w:rFonts w:ascii="Times New Roman" w:hAnsi="Times New Roman" w:cs="Times New Roman"/>
          <w:sz w:val="24"/>
          <w:szCs w:val="24"/>
        </w:rPr>
      </w:pPr>
    </w:p>
    <w:p w14:paraId="5068D3E1" w14:textId="40644DEF" w:rsidR="0018506A" w:rsidRDefault="0018506A" w:rsidP="005B7CE0">
      <w:pPr>
        <w:pStyle w:val="Prrafodelista"/>
        <w:numPr>
          <w:ilvl w:val="0"/>
          <w:numId w:val="6"/>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Nacionales o residentes legales en Paraguay.</w:t>
      </w:r>
    </w:p>
    <w:p w14:paraId="432B081F" w14:textId="77777777" w:rsidR="00F3217E" w:rsidRPr="00F3217E" w:rsidRDefault="00F3217E" w:rsidP="00F3217E">
      <w:pPr>
        <w:pStyle w:val="Prrafodelista"/>
        <w:rPr>
          <w:rFonts w:ascii="Times New Roman" w:hAnsi="Times New Roman" w:cs="Times New Roman"/>
          <w:sz w:val="24"/>
          <w:szCs w:val="24"/>
        </w:rPr>
      </w:pPr>
    </w:p>
    <w:p w14:paraId="630EA05D" w14:textId="69EB7958" w:rsidR="00F3217E" w:rsidRDefault="00F3217E" w:rsidP="00F3217E">
      <w:pPr>
        <w:pStyle w:val="Prrafodelista"/>
        <w:numPr>
          <w:ilvl w:val="0"/>
          <w:numId w:val="36"/>
        </w:numPr>
        <w:spacing w:after="0" w:line="240" w:lineRule="auto"/>
        <w:jc w:val="both"/>
        <w:rPr>
          <w:rFonts w:ascii="Times New Roman" w:hAnsi="Times New Roman" w:cs="Times New Roman"/>
          <w:sz w:val="24"/>
          <w:szCs w:val="24"/>
        </w:rPr>
      </w:pPr>
      <w:r w:rsidRPr="00F3217E">
        <w:rPr>
          <w:rFonts w:ascii="Times New Roman" w:hAnsi="Times New Roman" w:cs="Times New Roman"/>
          <w:b/>
          <w:sz w:val="24"/>
          <w:szCs w:val="24"/>
        </w:rPr>
        <w:t>Exclusiones:</w:t>
      </w:r>
      <w:r>
        <w:rPr>
          <w:rFonts w:ascii="Times New Roman" w:hAnsi="Times New Roman" w:cs="Times New Roman"/>
          <w:sz w:val="24"/>
          <w:szCs w:val="24"/>
        </w:rPr>
        <w:t xml:space="preserve"> </w:t>
      </w:r>
      <w:r w:rsidRPr="00F3217E">
        <w:rPr>
          <w:rFonts w:ascii="Times New Roman" w:hAnsi="Times New Roman" w:cs="Times New Roman"/>
          <w:sz w:val="24"/>
          <w:szCs w:val="24"/>
        </w:rPr>
        <w:t>Quedan expresamente excluid</w:t>
      </w:r>
      <w:r>
        <w:rPr>
          <w:rFonts w:ascii="Times New Roman" w:hAnsi="Times New Roman" w:cs="Times New Roman"/>
          <w:sz w:val="24"/>
          <w:szCs w:val="24"/>
        </w:rPr>
        <w:t>a</w:t>
      </w:r>
      <w:r w:rsidRPr="00F3217E">
        <w:rPr>
          <w:rFonts w:ascii="Times New Roman" w:hAnsi="Times New Roman" w:cs="Times New Roman"/>
          <w:sz w:val="24"/>
          <w:szCs w:val="24"/>
        </w:rPr>
        <w:t>s</w:t>
      </w:r>
      <w:r>
        <w:rPr>
          <w:rFonts w:ascii="Times New Roman" w:hAnsi="Times New Roman" w:cs="Times New Roman"/>
          <w:sz w:val="24"/>
          <w:szCs w:val="24"/>
        </w:rPr>
        <w:t>/</w:t>
      </w:r>
      <w:r w:rsidR="004262E6">
        <w:rPr>
          <w:rFonts w:ascii="Times New Roman" w:hAnsi="Times New Roman" w:cs="Times New Roman"/>
          <w:sz w:val="24"/>
          <w:szCs w:val="24"/>
        </w:rPr>
        <w:t>o</w:t>
      </w:r>
      <w:r>
        <w:rPr>
          <w:rFonts w:ascii="Times New Roman" w:hAnsi="Times New Roman" w:cs="Times New Roman"/>
          <w:sz w:val="24"/>
          <w:szCs w:val="24"/>
        </w:rPr>
        <w:t>s</w:t>
      </w:r>
      <w:r w:rsidRPr="00F3217E">
        <w:rPr>
          <w:rFonts w:ascii="Times New Roman" w:hAnsi="Times New Roman" w:cs="Times New Roman"/>
          <w:sz w:val="24"/>
          <w:szCs w:val="24"/>
        </w:rPr>
        <w:t xml:space="preserve"> de participar:</w:t>
      </w:r>
    </w:p>
    <w:p w14:paraId="2EF24CD2" w14:textId="77777777" w:rsidR="00F3217E" w:rsidRDefault="00F3217E" w:rsidP="00F3217E">
      <w:pPr>
        <w:pStyle w:val="Prrafodelista"/>
        <w:spacing w:after="0" w:line="240" w:lineRule="auto"/>
        <w:jc w:val="both"/>
        <w:rPr>
          <w:rFonts w:ascii="Times New Roman" w:hAnsi="Times New Roman" w:cs="Times New Roman"/>
          <w:sz w:val="24"/>
          <w:szCs w:val="24"/>
        </w:rPr>
      </w:pPr>
    </w:p>
    <w:p w14:paraId="187B156B" w14:textId="7F7D2911" w:rsidR="00F3217E" w:rsidRPr="00F3217E" w:rsidRDefault="00F3217E" w:rsidP="00F3217E">
      <w:pPr>
        <w:pStyle w:val="Prrafodelista"/>
        <w:numPr>
          <w:ilvl w:val="0"/>
          <w:numId w:val="37"/>
        </w:numPr>
        <w:spacing w:after="0" w:line="240" w:lineRule="auto"/>
        <w:jc w:val="both"/>
        <w:rPr>
          <w:rFonts w:ascii="Times New Roman" w:hAnsi="Times New Roman" w:cs="Times New Roman"/>
          <w:sz w:val="24"/>
          <w:szCs w:val="24"/>
        </w:rPr>
      </w:pPr>
      <w:r w:rsidRPr="00F3217E">
        <w:rPr>
          <w:rFonts w:ascii="Times New Roman" w:hAnsi="Times New Roman" w:cs="Times New Roman"/>
          <w:sz w:val="24"/>
          <w:szCs w:val="24"/>
        </w:rPr>
        <w:t>Funcionarias</w:t>
      </w:r>
      <w:r>
        <w:rPr>
          <w:rFonts w:ascii="Times New Roman" w:hAnsi="Times New Roman" w:cs="Times New Roman"/>
          <w:sz w:val="24"/>
          <w:szCs w:val="24"/>
        </w:rPr>
        <w:t>/os</w:t>
      </w:r>
      <w:r w:rsidRPr="00F3217E">
        <w:rPr>
          <w:rFonts w:ascii="Times New Roman" w:hAnsi="Times New Roman" w:cs="Times New Roman"/>
          <w:sz w:val="24"/>
          <w:szCs w:val="24"/>
        </w:rPr>
        <w:t xml:space="preserve"> del Ministerio de la Mujer.</w:t>
      </w:r>
    </w:p>
    <w:p w14:paraId="36B7ADD0" w14:textId="44F167B0" w:rsidR="00F3217E" w:rsidRPr="00F3217E" w:rsidRDefault="00F3217E" w:rsidP="00F3217E">
      <w:pPr>
        <w:pStyle w:val="Prrafodelista"/>
        <w:numPr>
          <w:ilvl w:val="0"/>
          <w:numId w:val="37"/>
        </w:numPr>
        <w:spacing w:after="0" w:line="240" w:lineRule="auto"/>
        <w:jc w:val="both"/>
        <w:rPr>
          <w:rFonts w:ascii="Times New Roman" w:hAnsi="Times New Roman" w:cs="Times New Roman"/>
          <w:sz w:val="24"/>
          <w:szCs w:val="24"/>
        </w:rPr>
      </w:pPr>
      <w:r w:rsidRPr="00F3217E">
        <w:rPr>
          <w:rFonts w:ascii="Times New Roman" w:hAnsi="Times New Roman" w:cs="Times New Roman"/>
          <w:sz w:val="24"/>
          <w:szCs w:val="24"/>
        </w:rPr>
        <w:t>Personas que tengan vínculo de parentesco por consanguinidad o afinidad hasta el tercer grado con funcionarios/as de dicha institución.</w:t>
      </w:r>
    </w:p>
    <w:p w14:paraId="3E5218EF" w14:textId="77777777" w:rsidR="00ED009C" w:rsidRPr="00ED009C" w:rsidRDefault="00ED009C" w:rsidP="00ED009C">
      <w:pPr>
        <w:pStyle w:val="Prrafodelista"/>
        <w:rPr>
          <w:rFonts w:ascii="Times New Roman" w:hAnsi="Times New Roman" w:cs="Times New Roman"/>
          <w:sz w:val="24"/>
          <w:szCs w:val="24"/>
        </w:rPr>
      </w:pPr>
    </w:p>
    <w:p w14:paraId="48CEBDBF" w14:textId="77777777" w:rsidR="00ED009C" w:rsidRPr="00D77735" w:rsidRDefault="00ED009C" w:rsidP="00ED009C">
      <w:pPr>
        <w:pStyle w:val="Prrafodelista"/>
        <w:spacing w:after="0" w:line="240" w:lineRule="auto"/>
        <w:jc w:val="both"/>
        <w:rPr>
          <w:rFonts w:ascii="Times New Roman" w:hAnsi="Times New Roman" w:cs="Times New Roman"/>
          <w:sz w:val="24"/>
          <w:szCs w:val="24"/>
        </w:rPr>
      </w:pPr>
    </w:p>
    <w:p w14:paraId="6145F711" w14:textId="27D7824E" w:rsidR="00ED009C" w:rsidRDefault="00522AD5" w:rsidP="005B7CE0">
      <w:p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b/>
          <w:bCs/>
          <w:kern w:val="0"/>
          <w:sz w:val="24"/>
          <w:szCs w:val="24"/>
          <w14:ligatures w14:val="none"/>
        </w:rPr>
        <w:t xml:space="preserve">3.5 </w:t>
      </w:r>
      <w:r w:rsidR="0018506A" w:rsidRPr="00D77735">
        <w:rPr>
          <w:rFonts w:ascii="Times New Roman" w:eastAsia="Times New Roman" w:hAnsi="Times New Roman" w:cs="Times New Roman"/>
          <w:b/>
          <w:bCs/>
          <w:kern w:val="0"/>
          <w:sz w:val="24"/>
          <w:szCs w:val="24"/>
          <w14:ligatures w14:val="none"/>
        </w:rPr>
        <w:t xml:space="preserve">Directrices para las autoras/es del </w:t>
      </w:r>
      <w:r w:rsidR="00ED009C" w:rsidRPr="00D77735">
        <w:rPr>
          <w:rFonts w:ascii="Times New Roman" w:eastAsia="Times New Roman" w:hAnsi="Times New Roman" w:cs="Times New Roman"/>
          <w:b/>
          <w:bCs/>
          <w:kern w:val="0"/>
          <w:sz w:val="24"/>
          <w:szCs w:val="24"/>
          <w14:ligatures w14:val="none"/>
        </w:rPr>
        <w:t>artículo</w:t>
      </w:r>
      <w:r w:rsidR="0018506A" w:rsidRPr="00D77735">
        <w:rPr>
          <w:rFonts w:ascii="Times New Roman" w:eastAsia="Times New Roman" w:hAnsi="Times New Roman" w:cs="Times New Roman"/>
          <w:b/>
          <w:bCs/>
          <w:kern w:val="0"/>
          <w:sz w:val="24"/>
          <w:szCs w:val="24"/>
          <w14:ligatures w14:val="none"/>
        </w:rPr>
        <w:t xml:space="preserve"> científico</w:t>
      </w:r>
      <w:r w:rsidR="0018506A" w:rsidRPr="00D77735">
        <w:rPr>
          <w:rFonts w:ascii="Times New Roman" w:eastAsia="Times New Roman" w:hAnsi="Times New Roman" w:cs="Times New Roman"/>
          <w:kern w:val="0"/>
          <w:sz w:val="24"/>
          <w:szCs w:val="24"/>
          <w14:ligatures w14:val="none"/>
        </w:rPr>
        <w:t>:</w:t>
      </w:r>
    </w:p>
    <w:p w14:paraId="11AEAF59" w14:textId="77777777" w:rsidR="00ED009C" w:rsidRPr="00D77735" w:rsidRDefault="00ED009C" w:rsidP="005B7CE0">
      <w:pPr>
        <w:spacing w:after="0" w:line="240" w:lineRule="auto"/>
        <w:jc w:val="both"/>
        <w:rPr>
          <w:rFonts w:ascii="Times New Roman" w:eastAsia="Times New Roman" w:hAnsi="Times New Roman" w:cs="Times New Roman"/>
          <w:kern w:val="0"/>
          <w:sz w:val="24"/>
          <w:szCs w:val="24"/>
          <w14:ligatures w14:val="none"/>
        </w:rPr>
      </w:pPr>
    </w:p>
    <w:p w14:paraId="2A32672B" w14:textId="7589A7F8" w:rsidR="0018506A" w:rsidRDefault="0018506A" w:rsidP="005B7CE0">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Los artículos científicos presentados deben ser inéditos, originales y con rigor científico.</w:t>
      </w:r>
    </w:p>
    <w:p w14:paraId="3CFDCF9A" w14:textId="77777777" w:rsidR="00ED009C" w:rsidRPr="00D77735" w:rsidRDefault="00ED009C" w:rsidP="00ED009C">
      <w:pPr>
        <w:pStyle w:val="Prrafodelista"/>
        <w:spacing w:after="0" w:line="240" w:lineRule="auto"/>
        <w:jc w:val="both"/>
        <w:rPr>
          <w:rFonts w:ascii="Times New Roman" w:eastAsia="Times New Roman" w:hAnsi="Times New Roman" w:cs="Times New Roman"/>
          <w:kern w:val="0"/>
          <w:sz w:val="24"/>
          <w:szCs w:val="24"/>
          <w14:ligatures w14:val="none"/>
        </w:rPr>
      </w:pPr>
    </w:p>
    <w:p w14:paraId="20C8A7F8" w14:textId="35D7E534" w:rsidR="0018506A" w:rsidRDefault="0018506A" w:rsidP="005B7CE0">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El art</w:t>
      </w:r>
      <w:r w:rsidR="00E760EC">
        <w:rPr>
          <w:rFonts w:ascii="Times New Roman" w:eastAsia="Times New Roman" w:hAnsi="Times New Roman" w:cs="Times New Roman"/>
          <w:kern w:val="0"/>
          <w:sz w:val="24"/>
          <w:szCs w:val="24"/>
          <w14:ligatures w14:val="none"/>
        </w:rPr>
        <w:t>í</w:t>
      </w:r>
      <w:r w:rsidRPr="00D77735">
        <w:rPr>
          <w:rFonts w:ascii="Times New Roman" w:eastAsia="Times New Roman" w:hAnsi="Times New Roman" w:cs="Times New Roman"/>
          <w:kern w:val="0"/>
          <w:sz w:val="24"/>
          <w:szCs w:val="24"/>
          <w14:ligatures w14:val="none"/>
        </w:rPr>
        <w:t xml:space="preserve">culo científico se redactará en una sola cara del papel, en letra Times New </w:t>
      </w:r>
      <w:r w:rsidR="001A109E" w:rsidRPr="00D77735">
        <w:rPr>
          <w:rFonts w:ascii="Times New Roman" w:eastAsia="Times New Roman" w:hAnsi="Times New Roman" w:cs="Times New Roman"/>
          <w:kern w:val="0"/>
          <w:sz w:val="24"/>
          <w:szCs w:val="24"/>
          <w14:ligatures w14:val="none"/>
        </w:rPr>
        <w:t>Román</w:t>
      </w:r>
      <w:r w:rsidRPr="00D77735">
        <w:rPr>
          <w:rFonts w:ascii="Times New Roman" w:eastAsia="Times New Roman" w:hAnsi="Times New Roman" w:cs="Times New Roman"/>
          <w:kern w:val="0"/>
          <w:sz w:val="24"/>
          <w:szCs w:val="24"/>
          <w14:ligatures w14:val="none"/>
        </w:rPr>
        <w:t xml:space="preserve"> 12, interlineado 1,5, márgenes 2,5 cm en todo el manuscrito, de forma consecutiva. Las páginas se numeran en el extremo inferior centrado consecutivamente, comenzando con el título.</w:t>
      </w:r>
    </w:p>
    <w:p w14:paraId="026991BB" w14:textId="7F1C3045" w:rsidR="00ED009C" w:rsidRPr="00ED009C" w:rsidRDefault="00ED009C" w:rsidP="00ED009C">
      <w:pPr>
        <w:spacing w:after="0" w:line="240" w:lineRule="auto"/>
        <w:jc w:val="both"/>
        <w:rPr>
          <w:rFonts w:ascii="Times New Roman" w:eastAsia="Times New Roman" w:hAnsi="Times New Roman" w:cs="Times New Roman"/>
          <w:kern w:val="0"/>
          <w:sz w:val="24"/>
          <w:szCs w:val="24"/>
          <w14:ligatures w14:val="none"/>
        </w:rPr>
      </w:pPr>
    </w:p>
    <w:p w14:paraId="11AF7FAD" w14:textId="7774B462" w:rsidR="0018506A" w:rsidRDefault="001A109E" w:rsidP="005B7CE0">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Extensión del artí</w:t>
      </w:r>
      <w:r w:rsidR="0018506A" w:rsidRPr="00D77735">
        <w:rPr>
          <w:rFonts w:ascii="Times New Roman" w:eastAsia="Times New Roman" w:hAnsi="Times New Roman" w:cs="Times New Roman"/>
          <w:kern w:val="0"/>
          <w:sz w:val="24"/>
          <w:szCs w:val="24"/>
          <w14:ligatures w14:val="none"/>
        </w:rPr>
        <w:t>culo:</w:t>
      </w:r>
      <w:r w:rsidR="0018506A" w:rsidRPr="00D77735">
        <w:rPr>
          <w:rFonts w:ascii="Times New Roman" w:eastAsia="Times New Roman" w:hAnsi="Times New Roman" w:cs="Times New Roman"/>
          <w:b/>
          <w:kern w:val="0"/>
          <w:sz w:val="24"/>
          <w:szCs w:val="24"/>
          <w14:ligatures w14:val="none"/>
        </w:rPr>
        <w:t xml:space="preserve"> </w:t>
      </w:r>
      <w:r w:rsidR="0018506A" w:rsidRPr="00D77735">
        <w:rPr>
          <w:rFonts w:ascii="Times New Roman" w:eastAsia="Times New Roman" w:hAnsi="Times New Roman" w:cs="Times New Roman"/>
          <w:kern w:val="0"/>
          <w:sz w:val="24"/>
          <w:szCs w:val="24"/>
          <w14:ligatures w14:val="none"/>
        </w:rPr>
        <w:t>entre 4.000 y 7.000 palabras (sin contar bibliografía).</w:t>
      </w:r>
    </w:p>
    <w:p w14:paraId="3E814E2D" w14:textId="1540773A" w:rsidR="00ED009C" w:rsidRPr="00D77735" w:rsidRDefault="00ED009C" w:rsidP="00ED009C">
      <w:pPr>
        <w:pStyle w:val="Prrafodelista"/>
        <w:spacing w:after="0" w:line="240" w:lineRule="auto"/>
        <w:jc w:val="both"/>
        <w:rPr>
          <w:rFonts w:ascii="Times New Roman" w:eastAsia="Times New Roman" w:hAnsi="Times New Roman" w:cs="Times New Roman"/>
          <w:kern w:val="0"/>
          <w:sz w:val="24"/>
          <w:szCs w:val="24"/>
          <w14:ligatures w14:val="none"/>
        </w:rPr>
      </w:pPr>
    </w:p>
    <w:p w14:paraId="265FA88E" w14:textId="652AB8DF" w:rsidR="003A176A" w:rsidRDefault="003A176A" w:rsidP="005B7CE0">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 xml:space="preserve">El artículo deberá elaborarse en formato digital, ser cargado en la plataforma del Observatorio del MINMUJER (icono Investigación, conforme al eje seleccionado) y remitido como archivo adjunto al correo </w:t>
      </w:r>
      <w:r w:rsidRPr="00E760EC">
        <w:rPr>
          <w:rStyle w:val="Hipervnculo"/>
          <w:rFonts w:ascii="Times New Roman" w:hAnsi="Times New Roman" w:cs="Times New Roman"/>
          <w:sz w:val="24"/>
          <w:szCs w:val="24"/>
        </w:rPr>
        <w:t>observatorio@mujer.gov.py</w:t>
      </w:r>
      <w:r w:rsidRPr="00D77735">
        <w:rPr>
          <w:rFonts w:ascii="Times New Roman" w:eastAsia="Times New Roman" w:hAnsi="Times New Roman" w:cs="Times New Roman"/>
          <w:kern w:val="0"/>
          <w:sz w:val="24"/>
          <w:szCs w:val="24"/>
          <w14:ligatures w14:val="none"/>
        </w:rPr>
        <w:t xml:space="preserve">, con copia a </w:t>
      </w:r>
      <w:hyperlink r:id="rId7" w:history="1">
        <w:r w:rsidRPr="00D77735">
          <w:rPr>
            <w:rStyle w:val="Hipervnculo"/>
            <w:rFonts w:ascii="Times New Roman" w:eastAsia="Times New Roman" w:hAnsi="Times New Roman" w:cs="Times New Roman"/>
            <w:kern w:val="0"/>
            <w:sz w:val="24"/>
            <w:szCs w:val="24"/>
            <w14:ligatures w14:val="none"/>
          </w:rPr>
          <w:t>itstapejojara@mujer.gov.py</w:t>
        </w:r>
      </w:hyperlink>
      <w:r w:rsidRPr="00D77735">
        <w:rPr>
          <w:rFonts w:ascii="Times New Roman" w:eastAsia="Times New Roman" w:hAnsi="Times New Roman" w:cs="Times New Roman"/>
          <w:kern w:val="0"/>
          <w:sz w:val="24"/>
          <w:szCs w:val="24"/>
          <w14:ligatures w14:val="none"/>
        </w:rPr>
        <w:t>.</w:t>
      </w:r>
    </w:p>
    <w:p w14:paraId="33032F52" w14:textId="7183E160" w:rsidR="00ED009C" w:rsidRPr="00ED009C" w:rsidRDefault="00ED009C" w:rsidP="00ED009C">
      <w:pPr>
        <w:spacing w:after="0" w:line="240" w:lineRule="auto"/>
        <w:jc w:val="both"/>
        <w:rPr>
          <w:rFonts w:ascii="Times New Roman" w:eastAsia="Times New Roman" w:hAnsi="Times New Roman" w:cs="Times New Roman"/>
          <w:kern w:val="0"/>
          <w:sz w:val="24"/>
          <w:szCs w:val="24"/>
          <w14:ligatures w14:val="none"/>
        </w:rPr>
      </w:pPr>
    </w:p>
    <w:p w14:paraId="605972E0" w14:textId="6B6A1D61" w:rsidR="0018506A" w:rsidRDefault="0018506A" w:rsidP="005B7CE0">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Los artículos deben ir acompañados de una carta del autor, responsable de la correspondencia relativa al trabajo (correcciones, revisiones de corrección). La carta debe proporcionar dirección de correo electrónico, número telefónico de contacto e información adicional que se considere necesaria.</w:t>
      </w:r>
    </w:p>
    <w:p w14:paraId="60F5F5AB" w14:textId="378278B8" w:rsidR="00ED009C" w:rsidRPr="00ED009C" w:rsidRDefault="00ED009C" w:rsidP="00ED009C">
      <w:pPr>
        <w:spacing w:after="0" w:line="240" w:lineRule="auto"/>
        <w:jc w:val="both"/>
        <w:rPr>
          <w:rFonts w:ascii="Times New Roman" w:eastAsia="Times New Roman" w:hAnsi="Times New Roman" w:cs="Times New Roman"/>
          <w:kern w:val="0"/>
          <w:sz w:val="24"/>
          <w:szCs w:val="24"/>
          <w14:ligatures w14:val="none"/>
        </w:rPr>
      </w:pPr>
    </w:p>
    <w:p w14:paraId="6298F7D4" w14:textId="235DF51A" w:rsidR="0018506A" w:rsidRDefault="0018506A" w:rsidP="005B7CE0">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El título del artículo en español, claro, conciso y específico, debe contener el mínimo de palabras posibles que describan adecuadamente el artículo y permitan clasificarlo. No incluir abreviaturas.</w:t>
      </w:r>
    </w:p>
    <w:p w14:paraId="66909A25" w14:textId="1DE288D9" w:rsidR="00ED009C" w:rsidRPr="00ED009C" w:rsidRDefault="00ED009C" w:rsidP="00ED009C">
      <w:pPr>
        <w:spacing w:after="0" w:line="240" w:lineRule="auto"/>
        <w:jc w:val="both"/>
        <w:rPr>
          <w:rFonts w:ascii="Times New Roman" w:eastAsia="Times New Roman" w:hAnsi="Times New Roman" w:cs="Times New Roman"/>
          <w:kern w:val="0"/>
          <w:sz w:val="24"/>
          <w:szCs w:val="24"/>
          <w14:ligatures w14:val="none"/>
        </w:rPr>
      </w:pPr>
    </w:p>
    <w:p w14:paraId="216874E8" w14:textId="16A8C061" w:rsidR="0018506A" w:rsidRDefault="0018506A" w:rsidP="005B7CE0">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 xml:space="preserve">Nombre y apellidos </w:t>
      </w:r>
      <w:r w:rsidR="0084173D" w:rsidRPr="00D77735">
        <w:rPr>
          <w:rFonts w:ascii="Times New Roman" w:eastAsia="Times New Roman" w:hAnsi="Times New Roman" w:cs="Times New Roman"/>
          <w:kern w:val="0"/>
          <w:sz w:val="24"/>
          <w:szCs w:val="24"/>
          <w14:ligatures w14:val="none"/>
        </w:rPr>
        <w:t xml:space="preserve">de las y </w:t>
      </w:r>
      <w:r w:rsidRPr="00D77735">
        <w:rPr>
          <w:rFonts w:ascii="Times New Roman" w:eastAsia="Times New Roman" w:hAnsi="Times New Roman" w:cs="Times New Roman"/>
          <w:kern w:val="0"/>
          <w:sz w:val="24"/>
          <w:szCs w:val="24"/>
          <w14:ligatures w14:val="none"/>
        </w:rPr>
        <w:t>los autores y su filiación institucional </w:t>
      </w:r>
      <w:r w:rsidR="0084173D" w:rsidRPr="00D77735">
        <w:rPr>
          <w:rFonts w:ascii="Times New Roman" w:eastAsia="Times New Roman" w:hAnsi="Times New Roman" w:cs="Times New Roman"/>
          <w:kern w:val="0"/>
          <w:sz w:val="24"/>
          <w:szCs w:val="24"/>
          <w14:ligatures w14:val="none"/>
        </w:rPr>
        <w:t xml:space="preserve">si la tuviere. </w:t>
      </w:r>
    </w:p>
    <w:p w14:paraId="62E91105" w14:textId="737B8A03" w:rsidR="00ED009C" w:rsidRPr="00ED009C" w:rsidRDefault="00ED009C" w:rsidP="00ED009C">
      <w:pPr>
        <w:spacing w:after="0" w:line="240" w:lineRule="auto"/>
        <w:jc w:val="both"/>
        <w:rPr>
          <w:rFonts w:ascii="Times New Roman" w:eastAsia="Times New Roman" w:hAnsi="Times New Roman" w:cs="Times New Roman"/>
          <w:kern w:val="0"/>
          <w:sz w:val="24"/>
          <w:szCs w:val="24"/>
          <w14:ligatures w14:val="none"/>
        </w:rPr>
      </w:pPr>
    </w:p>
    <w:p w14:paraId="2CC0F907" w14:textId="656A98F6" w:rsidR="0084173D" w:rsidRDefault="0084173D" w:rsidP="005B7CE0">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El artículo deberá contener un resumen (máximo 250 palabras) en un solo párrafo o con formato estructurado, redactado en tiempo pasado, incluyendo: introducción o antecedentes, propósito, objetivo del estudio, materiales y métodos (diseño, población, intervenciones, variables, técnicas de análisis), principales resultados y conclusiones. Se deberán incluir entre 3 a 5 palabras clave al final del resumen.</w:t>
      </w:r>
    </w:p>
    <w:p w14:paraId="457B0995" w14:textId="0B0F233F" w:rsidR="00ED009C" w:rsidRPr="00ED009C" w:rsidRDefault="00ED009C" w:rsidP="00ED009C">
      <w:pPr>
        <w:spacing w:after="0" w:line="240" w:lineRule="auto"/>
        <w:jc w:val="both"/>
        <w:rPr>
          <w:rFonts w:ascii="Times New Roman" w:eastAsia="Times New Roman" w:hAnsi="Times New Roman" w:cs="Times New Roman"/>
          <w:kern w:val="0"/>
          <w:sz w:val="24"/>
          <w:szCs w:val="24"/>
          <w14:ligatures w14:val="none"/>
        </w:rPr>
      </w:pPr>
    </w:p>
    <w:p w14:paraId="17BA61F1" w14:textId="5EC7CED9" w:rsidR="0084173D" w:rsidRDefault="0084173D" w:rsidP="005B7CE0">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La introducción, deberá presentar el propósito del artículo, los antecedentes relevantes a nivel nacional y regional, la justificación del estudio, así como el objetivo general y los objetivos específicos.</w:t>
      </w:r>
    </w:p>
    <w:p w14:paraId="3257460E" w14:textId="3F129BDE" w:rsidR="00ED009C" w:rsidRPr="00ED009C" w:rsidRDefault="00ED009C" w:rsidP="00ED009C">
      <w:pPr>
        <w:spacing w:after="0" w:line="240" w:lineRule="auto"/>
        <w:jc w:val="both"/>
        <w:rPr>
          <w:rFonts w:ascii="Times New Roman" w:eastAsia="Times New Roman" w:hAnsi="Times New Roman" w:cs="Times New Roman"/>
          <w:kern w:val="0"/>
          <w:sz w:val="24"/>
          <w:szCs w:val="24"/>
          <w14:ligatures w14:val="none"/>
        </w:rPr>
      </w:pPr>
    </w:p>
    <w:p w14:paraId="2D2CF972" w14:textId="47F25E6D" w:rsidR="00715595" w:rsidRDefault="00274D9D" w:rsidP="005B7CE0">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En el desarrollo, la autora y/o el autor</w:t>
      </w:r>
      <w:r w:rsidR="00715595" w:rsidRPr="00D77735">
        <w:rPr>
          <w:rFonts w:ascii="Times New Roman" w:eastAsia="Times New Roman" w:hAnsi="Times New Roman" w:cs="Times New Roman"/>
          <w:kern w:val="0"/>
          <w:sz w:val="24"/>
          <w:szCs w:val="24"/>
          <w14:ligatures w14:val="none"/>
        </w:rPr>
        <w:t xml:space="preserve"> deberá exponer el cuerpo central del artículo, sustentado en argumentos, evidencias y análisis crítico. Se espera que:</w:t>
      </w:r>
      <w:r w:rsidR="00715595" w:rsidRPr="00D77735">
        <w:rPr>
          <w:rFonts w:ascii="Times New Roman" w:hAnsi="Times New Roman" w:cs="Times New Roman"/>
          <w:sz w:val="24"/>
          <w:szCs w:val="24"/>
        </w:rPr>
        <w:t xml:space="preserve"> </w:t>
      </w:r>
      <w:r w:rsidR="00715595" w:rsidRPr="00D77735">
        <w:rPr>
          <w:rFonts w:ascii="Times New Roman" w:eastAsia="Times New Roman" w:hAnsi="Times New Roman" w:cs="Times New Roman"/>
          <w:kern w:val="0"/>
          <w:sz w:val="24"/>
          <w:szCs w:val="24"/>
          <w14:ligatures w14:val="none"/>
        </w:rPr>
        <w:t>se desarrollen con claridad los objetivos del trabajo, marco teórico y/o conceptual, y la metodología utilizada (si corresponde), se presenten los hallazgos, reflexiones o resultados del análisis, sustentados en fuentes confiables y actuales siguiendo una secuencia lógica a través de texto, tablas y figuras. Se debe destacar los aspectos nuevos e importantes del estudio y compararlos con otros estudios similares relevantes realizados a nivel regional y nacional.</w:t>
      </w:r>
    </w:p>
    <w:p w14:paraId="381D6014" w14:textId="6CB8DA0A" w:rsidR="00ED009C" w:rsidRPr="00ED009C" w:rsidRDefault="00ED009C" w:rsidP="00ED009C">
      <w:pPr>
        <w:spacing w:after="0" w:line="240" w:lineRule="auto"/>
        <w:jc w:val="both"/>
        <w:rPr>
          <w:rFonts w:ascii="Times New Roman" w:eastAsia="Times New Roman" w:hAnsi="Times New Roman" w:cs="Times New Roman"/>
          <w:kern w:val="0"/>
          <w:sz w:val="24"/>
          <w:szCs w:val="24"/>
          <w14:ligatures w14:val="none"/>
        </w:rPr>
      </w:pPr>
    </w:p>
    <w:p w14:paraId="6959003A" w14:textId="0A9197EA" w:rsidR="0018506A" w:rsidRPr="00ED009C" w:rsidRDefault="00274D9D" w:rsidP="005B7CE0">
      <w:pPr>
        <w:pStyle w:val="Prrafodelista"/>
        <w:numPr>
          <w:ilvl w:val="0"/>
          <w:numId w:val="15"/>
        </w:numPr>
        <w:spacing w:after="0" w:line="240" w:lineRule="auto"/>
        <w:jc w:val="both"/>
        <w:rPr>
          <w:rFonts w:ascii="Times New Roman" w:eastAsia="Times New Roman" w:hAnsi="Times New Roman" w:cs="Times New Roman"/>
          <w:b/>
          <w:kern w:val="0"/>
          <w:sz w:val="24"/>
          <w:szCs w:val="24"/>
          <w14:ligatures w14:val="none"/>
        </w:rPr>
      </w:pPr>
      <w:r w:rsidRPr="00D77735">
        <w:rPr>
          <w:rFonts w:ascii="Times New Roman" w:eastAsia="Times New Roman" w:hAnsi="Times New Roman" w:cs="Times New Roman"/>
          <w:kern w:val="0"/>
          <w:sz w:val="24"/>
          <w:szCs w:val="24"/>
          <w14:ligatures w14:val="none"/>
        </w:rPr>
        <w:lastRenderedPageBreak/>
        <w:t>En la conclusión, se deberá</w:t>
      </w:r>
      <w:r w:rsidR="0018506A" w:rsidRPr="00D77735">
        <w:rPr>
          <w:rFonts w:ascii="Times New Roman" w:eastAsia="Times New Roman" w:hAnsi="Times New Roman" w:cs="Times New Roman"/>
          <w:b/>
          <w:kern w:val="0"/>
          <w:sz w:val="24"/>
          <w:szCs w:val="24"/>
          <w14:ligatures w14:val="none"/>
        </w:rPr>
        <w:t xml:space="preserve"> </w:t>
      </w:r>
      <w:r w:rsidRPr="00D77735">
        <w:rPr>
          <w:rFonts w:ascii="Times New Roman" w:eastAsia="Times New Roman" w:hAnsi="Times New Roman" w:cs="Times New Roman"/>
          <w:kern w:val="0"/>
          <w:sz w:val="24"/>
          <w:szCs w:val="24"/>
          <w14:ligatures w14:val="none"/>
        </w:rPr>
        <w:t>in</w:t>
      </w:r>
      <w:r w:rsidR="0018506A" w:rsidRPr="00D77735">
        <w:rPr>
          <w:rFonts w:ascii="Times New Roman" w:eastAsia="Times New Roman" w:hAnsi="Times New Roman" w:cs="Times New Roman"/>
          <w:kern w:val="0"/>
          <w:sz w:val="24"/>
          <w:szCs w:val="24"/>
          <w14:ligatures w14:val="none"/>
        </w:rPr>
        <w:t xml:space="preserve">dicar </w:t>
      </w:r>
      <w:r w:rsidRPr="00D77735">
        <w:rPr>
          <w:rFonts w:ascii="Times New Roman" w:eastAsia="Times New Roman" w:hAnsi="Times New Roman" w:cs="Times New Roman"/>
          <w:kern w:val="0"/>
          <w:sz w:val="24"/>
          <w:szCs w:val="24"/>
          <w14:ligatures w14:val="none"/>
        </w:rPr>
        <w:t xml:space="preserve">los aspectos </w:t>
      </w:r>
      <w:r w:rsidR="0018506A" w:rsidRPr="00D77735">
        <w:rPr>
          <w:rFonts w:ascii="Times New Roman" w:eastAsia="Times New Roman" w:hAnsi="Times New Roman" w:cs="Times New Roman"/>
          <w:kern w:val="0"/>
          <w:sz w:val="24"/>
          <w:szCs w:val="24"/>
          <w14:ligatures w14:val="none"/>
        </w:rPr>
        <w:t>más</w:t>
      </w:r>
      <w:r w:rsidRPr="00D77735">
        <w:rPr>
          <w:rFonts w:ascii="Times New Roman" w:eastAsia="Times New Roman" w:hAnsi="Times New Roman" w:cs="Times New Roman"/>
          <w:kern w:val="0"/>
          <w:sz w:val="24"/>
          <w:szCs w:val="24"/>
          <w14:ligatures w14:val="none"/>
        </w:rPr>
        <w:t xml:space="preserve"> relevantes </w:t>
      </w:r>
      <w:r w:rsidR="0018506A" w:rsidRPr="00D77735">
        <w:rPr>
          <w:rFonts w:ascii="Times New Roman" w:eastAsia="Times New Roman" w:hAnsi="Times New Roman" w:cs="Times New Roman"/>
          <w:kern w:val="0"/>
          <w:sz w:val="24"/>
          <w:szCs w:val="24"/>
          <w14:ligatures w14:val="none"/>
        </w:rPr>
        <w:t>que respondan al objetivo general y objetivos específicos establecidos en la investigación en forma de párrafo sin subtítulo o con un formato estructurado.</w:t>
      </w:r>
    </w:p>
    <w:p w14:paraId="0E7D9D3D" w14:textId="0427764E" w:rsidR="00ED009C" w:rsidRPr="00ED009C" w:rsidRDefault="00ED009C" w:rsidP="00ED009C">
      <w:pPr>
        <w:spacing w:after="0" w:line="240" w:lineRule="auto"/>
        <w:jc w:val="both"/>
        <w:rPr>
          <w:rFonts w:ascii="Times New Roman" w:eastAsia="Times New Roman" w:hAnsi="Times New Roman" w:cs="Times New Roman"/>
          <w:b/>
          <w:kern w:val="0"/>
          <w:sz w:val="24"/>
          <w:szCs w:val="24"/>
          <w14:ligatures w14:val="none"/>
        </w:rPr>
      </w:pPr>
    </w:p>
    <w:p w14:paraId="342E4293" w14:textId="78F22E54" w:rsidR="00274D9D" w:rsidRDefault="00274D9D" w:rsidP="005B7CE0">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Cuando corresponda, se podrán incluir recomendaciones derivadas del estudio.</w:t>
      </w:r>
    </w:p>
    <w:p w14:paraId="7DE83BDB" w14:textId="68445FE4" w:rsidR="00ED009C" w:rsidRPr="00ED009C" w:rsidRDefault="00ED009C" w:rsidP="00ED009C">
      <w:pPr>
        <w:spacing w:after="0" w:line="240" w:lineRule="auto"/>
        <w:jc w:val="both"/>
        <w:rPr>
          <w:rFonts w:ascii="Times New Roman" w:eastAsia="Times New Roman" w:hAnsi="Times New Roman" w:cs="Times New Roman"/>
          <w:kern w:val="0"/>
          <w:sz w:val="24"/>
          <w:szCs w:val="24"/>
          <w14:ligatures w14:val="none"/>
        </w:rPr>
      </w:pPr>
    </w:p>
    <w:p w14:paraId="11D2ADA3" w14:textId="08DE6D0F" w:rsidR="0018506A" w:rsidRDefault="00274D9D" w:rsidP="005B7CE0">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E</w:t>
      </w:r>
      <w:r w:rsidR="0018506A" w:rsidRPr="00D77735">
        <w:rPr>
          <w:rFonts w:ascii="Times New Roman" w:eastAsia="Times New Roman" w:hAnsi="Times New Roman" w:cs="Times New Roman"/>
          <w:kern w:val="0"/>
          <w:sz w:val="24"/>
          <w:szCs w:val="24"/>
          <w14:ligatures w14:val="none"/>
        </w:rPr>
        <w:t>n el caso que corresponda especificar la financiación y/o cualquier otro apoyo que facilitó la realización o la redacción del artículo científico.</w:t>
      </w:r>
    </w:p>
    <w:p w14:paraId="580A8CE6" w14:textId="77777777" w:rsidR="00ED009C" w:rsidRPr="00D77735" w:rsidRDefault="00ED009C" w:rsidP="00ED009C">
      <w:pPr>
        <w:pStyle w:val="Prrafodelista"/>
        <w:spacing w:after="0" w:line="240" w:lineRule="auto"/>
        <w:jc w:val="both"/>
        <w:rPr>
          <w:rFonts w:ascii="Times New Roman" w:eastAsia="Times New Roman" w:hAnsi="Times New Roman" w:cs="Times New Roman"/>
          <w:kern w:val="0"/>
          <w:sz w:val="24"/>
          <w:szCs w:val="24"/>
          <w14:ligatures w14:val="none"/>
        </w:rPr>
      </w:pPr>
    </w:p>
    <w:p w14:paraId="5A5BFEB6" w14:textId="27CC3317" w:rsidR="0018506A" w:rsidRDefault="00F04C13" w:rsidP="005B7CE0">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En cuanto a las referencias bibliográficas,</w:t>
      </w:r>
      <w:r w:rsidRPr="00D77735">
        <w:rPr>
          <w:rFonts w:ascii="Times New Roman" w:eastAsia="Times New Roman" w:hAnsi="Times New Roman" w:cs="Times New Roman"/>
          <w:b/>
          <w:kern w:val="0"/>
          <w:sz w:val="24"/>
          <w:szCs w:val="24"/>
          <w14:ligatures w14:val="none"/>
        </w:rPr>
        <w:t xml:space="preserve"> </w:t>
      </w:r>
      <w:r w:rsidR="0018506A" w:rsidRPr="00D77735">
        <w:rPr>
          <w:rFonts w:ascii="Times New Roman" w:eastAsia="Times New Roman" w:hAnsi="Times New Roman" w:cs="Times New Roman"/>
          <w:kern w:val="0"/>
          <w:sz w:val="24"/>
          <w:szCs w:val="24"/>
          <w14:ligatures w14:val="none"/>
        </w:rPr>
        <w:t>serán citadas según las normas APA 7tma edición con un mínimo de 20 referencias bibliográficas.</w:t>
      </w:r>
    </w:p>
    <w:p w14:paraId="5FD0C388" w14:textId="7170C9A3" w:rsidR="00ED009C" w:rsidRPr="00ED009C" w:rsidRDefault="00ED009C" w:rsidP="00ED009C">
      <w:pPr>
        <w:spacing w:after="0" w:line="240" w:lineRule="auto"/>
        <w:jc w:val="both"/>
        <w:rPr>
          <w:rFonts w:ascii="Times New Roman" w:eastAsia="Times New Roman" w:hAnsi="Times New Roman" w:cs="Times New Roman"/>
          <w:kern w:val="0"/>
          <w:sz w:val="24"/>
          <w:szCs w:val="24"/>
          <w14:ligatures w14:val="none"/>
        </w:rPr>
      </w:pPr>
    </w:p>
    <w:p w14:paraId="6BBD6C83" w14:textId="6EE0EF88" w:rsidR="004E749C" w:rsidRDefault="00F04C13" w:rsidP="004E749C">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Durante</w:t>
      </w:r>
      <w:r w:rsidR="00E03ED8" w:rsidRPr="00D77735">
        <w:rPr>
          <w:rFonts w:ascii="Times New Roman" w:eastAsia="Times New Roman" w:hAnsi="Times New Roman" w:cs="Times New Roman"/>
          <w:kern w:val="0"/>
          <w:sz w:val="24"/>
          <w:szCs w:val="24"/>
          <w14:ligatures w14:val="none"/>
        </w:rPr>
        <w:t xml:space="preserve"> el proceso de postulación</w:t>
      </w:r>
      <w:r w:rsidR="00274636" w:rsidRPr="00D77735">
        <w:rPr>
          <w:rFonts w:ascii="Times New Roman" w:eastAsia="Times New Roman" w:hAnsi="Times New Roman" w:cs="Times New Roman"/>
          <w:kern w:val="0"/>
          <w:sz w:val="24"/>
          <w:szCs w:val="24"/>
          <w14:ligatures w14:val="none"/>
        </w:rPr>
        <w:t xml:space="preserve"> y admisión</w:t>
      </w:r>
      <w:r w:rsidR="00E03ED8" w:rsidRPr="00D77735">
        <w:rPr>
          <w:rFonts w:ascii="Times New Roman" w:eastAsia="Times New Roman" w:hAnsi="Times New Roman" w:cs="Times New Roman"/>
          <w:kern w:val="0"/>
          <w:sz w:val="24"/>
          <w:szCs w:val="24"/>
          <w14:ligatures w14:val="none"/>
        </w:rPr>
        <w:t xml:space="preserve"> </w:t>
      </w:r>
      <w:r w:rsidR="00274636" w:rsidRPr="00D77735">
        <w:rPr>
          <w:rFonts w:ascii="Times New Roman" w:eastAsia="Times New Roman" w:hAnsi="Times New Roman" w:cs="Times New Roman"/>
          <w:kern w:val="0"/>
          <w:sz w:val="24"/>
          <w:szCs w:val="24"/>
          <w14:ligatures w14:val="none"/>
        </w:rPr>
        <w:t>los artículos científicos postulados serán verificados por el</w:t>
      </w:r>
      <w:r w:rsidR="00E03ED8" w:rsidRPr="00D77735">
        <w:rPr>
          <w:rFonts w:ascii="Times New Roman" w:eastAsia="Times New Roman" w:hAnsi="Times New Roman" w:cs="Times New Roman"/>
          <w:kern w:val="0"/>
          <w:sz w:val="24"/>
          <w:szCs w:val="24"/>
          <w14:ligatures w14:val="none"/>
        </w:rPr>
        <w:t xml:space="preserve"> equipo </w:t>
      </w:r>
      <w:r w:rsidRPr="00D77735">
        <w:rPr>
          <w:rFonts w:ascii="Times New Roman" w:eastAsia="Times New Roman" w:hAnsi="Times New Roman" w:cs="Times New Roman"/>
          <w:kern w:val="0"/>
          <w:sz w:val="24"/>
          <w:szCs w:val="24"/>
          <w14:ligatures w14:val="none"/>
        </w:rPr>
        <w:t>técnico de revisión y admisión</w:t>
      </w:r>
      <w:r w:rsidR="00E03ED8" w:rsidRPr="00D77735">
        <w:rPr>
          <w:rFonts w:ascii="Times New Roman" w:eastAsia="Times New Roman" w:hAnsi="Times New Roman" w:cs="Times New Roman"/>
          <w:kern w:val="0"/>
          <w:sz w:val="24"/>
          <w:szCs w:val="24"/>
          <w14:ligatures w14:val="none"/>
        </w:rPr>
        <w:t xml:space="preserve"> del Ministerio de la Mujer.</w:t>
      </w:r>
    </w:p>
    <w:p w14:paraId="5CF8D65F" w14:textId="77777777" w:rsidR="004E749C" w:rsidRPr="004E749C" w:rsidRDefault="004E749C" w:rsidP="004E749C">
      <w:pPr>
        <w:pStyle w:val="Prrafodelista"/>
        <w:rPr>
          <w:rFonts w:ascii="Times New Roman" w:eastAsia="Times New Roman" w:hAnsi="Times New Roman" w:cs="Times New Roman"/>
          <w:b/>
          <w:kern w:val="0"/>
          <w:sz w:val="24"/>
          <w:szCs w:val="24"/>
          <w14:ligatures w14:val="none"/>
        </w:rPr>
      </w:pPr>
    </w:p>
    <w:p w14:paraId="3F67F505" w14:textId="084C21E8" w:rsidR="00E03ED8" w:rsidRPr="004E749C" w:rsidRDefault="00E03ED8" w:rsidP="004E749C">
      <w:pPr>
        <w:pStyle w:val="Prrafodelista"/>
        <w:numPr>
          <w:ilvl w:val="0"/>
          <w:numId w:val="15"/>
        </w:numPr>
        <w:spacing w:after="0" w:line="240" w:lineRule="auto"/>
        <w:jc w:val="both"/>
        <w:rPr>
          <w:rFonts w:ascii="Times New Roman" w:eastAsia="Times New Roman" w:hAnsi="Times New Roman" w:cs="Times New Roman"/>
          <w:kern w:val="0"/>
          <w:sz w:val="24"/>
          <w:szCs w:val="24"/>
          <w14:ligatures w14:val="none"/>
        </w:rPr>
      </w:pPr>
      <w:r w:rsidRPr="004E749C">
        <w:rPr>
          <w:rFonts w:ascii="Times New Roman" w:eastAsia="Times New Roman" w:hAnsi="Times New Roman" w:cs="Times New Roman"/>
          <w:b/>
          <w:kern w:val="0"/>
          <w:sz w:val="24"/>
          <w:szCs w:val="24"/>
          <w14:ligatures w14:val="none"/>
        </w:rPr>
        <w:t>Citación según normas APA</w:t>
      </w:r>
    </w:p>
    <w:p w14:paraId="4AAA34E4" w14:textId="55C69C53" w:rsidR="00E03ED8" w:rsidRPr="00D77735" w:rsidRDefault="00715595" w:rsidP="005B7CE0">
      <w:pPr>
        <w:spacing w:after="0" w:line="240" w:lineRule="auto"/>
        <w:ind w:left="360"/>
        <w:jc w:val="both"/>
        <w:rPr>
          <w:rFonts w:ascii="Times New Roman" w:eastAsia="Times New Roman" w:hAnsi="Times New Roman" w:cs="Times New Roman"/>
          <w:b/>
          <w:kern w:val="0"/>
          <w:sz w:val="24"/>
          <w:szCs w:val="24"/>
          <w14:ligatures w14:val="none"/>
        </w:rPr>
      </w:pPr>
      <w:r w:rsidRPr="00D77735">
        <w:rPr>
          <w:rFonts w:ascii="Times New Roman" w:eastAsia="Times New Roman" w:hAnsi="Times New Roman" w:cs="Times New Roman"/>
          <w:b/>
          <w:kern w:val="0"/>
          <w:sz w:val="24"/>
          <w:szCs w:val="24"/>
          <w14:ligatures w14:val="none"/>
        </w:rPr>
        <w:t>Ejemplos de citaci</w:t>
      </w:r>
      <w:r w:rsidR="00E03ED8" w:rsidRPr="00D77735">
        <w:rPr>
          <w:rFonts w:ascii="Times New Roman" w:eastAsia="Times New Roman" w:hAnsi="Times New Roman" w:cs="Times New Roman"/>
          <w:b/>
          <w:kern w:val="0"/>
          <w:sz w:val="24"/>
          <w:szCs w:val="24"/>
          <w14:ligatures w14:val="none"/>
        </w:rPr>
        <w:t>ón dentro del texto:</w:t>
      </w:r>
    </w:p>
    <w:p w14:paraId="7254B663" w14:textId="36E5F73D" w:rsidR="00E03ED8" w:rsidRPr="00D77735" w:rsidRDefault="00E03ED8" w:rsidP="005B7CE0">
      <w:pPr>
        <w:pStyle w:val="Prrafodelista"/>
        <w:numPr>
          <w:ilvl w:val="0"/>
          <w:numId w:val="33"/>
        </w:numPr>
        <w:spacing w:after="0" w:line="240" w:lineRule="auto"/>
        <w:jc w:val="both"/>
        <w:rPr>
          <w:rFonts w:ascii="Times New Roman" w:eastAsia="Times New Roman" w:hAnsi="Times New Roman" w:cs="Times New Roman"/>
          <w:b/>
          <w:bCs/>
          <w:kern w:val="0"/>
          <w:sz w:val="24"/>
          <w:szCs w:val="24"/>
          <w14:ligatures w14:val="none"/>
        </w:rPr>
      </w:pPr>
      <w:r w:rsidRPr="00D77735">
        <w:rPr>
          <w:rFonts w:ascii="Times New Roman" w:eastAsia="Times New Roman" w:hAnsi="Times New Roman" w:cs="Times New Roman"/>
          <w:b/>
          <w:bCs/>
          <w:kern w:val="0"/>
          <w:sz w:val="24"/>
          <w:szCs w:val="24"/>
          <w14:ligatures w14:val="none"/>
        </w:rPr>
        <w:t>Cita narrativa (autor dentro del texto):</w:t>
      </w:r>
    </w:p>
    <w:p w14:paraId="0C715095" w14:textId="77777777" w:rsidR="001F2EB7" w:rsidRPr="00D77735" w:rsidRDefault="00E03ED8" w:rsidP="005B7CE0">
      <w:pPr>
        <w:spacing w:after="0" w:line="240" w:lineRule="auto"/>
        <w:ind w:left="360"/>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Según Lagarde (2005), el género es una construcción social que organiza las relaciones de poder.</w:t>
      </w:r>
    </w:p>
    <w:p w14:paraId="1FBF2820" w14:textId="553FD23D" w:rsidR="00E03ED8" w:rsidRPr="00D77735" w:rsidRDefault="00E03ED8" w:rsidP="005B7CE0">
      <w:pPr>
        <w:pStyle w:val="Prrafodelista"/>
        <w:numPr>
          <w:ilvl w:val="0"/>
          <w:numId w:val="33"/>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b/>
          <w:bCs/>
          <w:kern w:val="0"/>
          <w:sz w:val="24"/>
          <w:szCs w:val="24"/>
          <w14:ligatures w14:val="none"/>
        </w:rPr>
        <w:t>Cita parentética (autor entre paréntesis):</w:t>
      </w:r>
    </w:p>
    <w:p w14:paraId="5EF2B8BA" w14:textId="3965847E" w:rsidR="00E03ED8" w:rsidRPr="00D77735" w:rsidRDefault="00E03ED8" w:rsidP="005B7CE0">
      <w:pPr>
        <w:spacing w:after="0" w:line="240" w:lineRule="auto"/>
        <w:ind w:left="360"/>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El género se entiende como una categoría relacional (Lagarde, 2005).</w:t>
      </w:r>
    </w:p>
    <w:p w14:paraId="21C4D0BE" w14:textId="77777777" w:rsidR="00E03ED8" w:rsidRPr="00D77735" w:rsidRDefault="00E03ED8" w:rsidP="005B7CE0">
      <w:pPr>
        <w:pStyle w:val="Prrafodelista"/>
        <w:numPr>
          <w:ilvl w:val="0"/>
          <w:numId w:val="33"/>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b/>
          <w:bCs/>
          <w:kern w:val="0"/>
          <w:sz w:val="24"/>
          <w:szCs w:val="24"/>
          <w14:ligatures w14:val="none"/>
        </w:rPr>
        <w:t>Cita textual corta (menos de 40 palabras):</w:t>
      </w:r>
    </w:p>
    <w:p w14:paraId="6EAD6B31" w14:textId="77777777" w:rsidR="001F2EB7" w:rsidRPr="00D77735" w:rsidRDefault="00E03ED8" w:rsidP="005B7CE0">
      <w:p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“El género no es una cosa que se tiene, sino una forma en la que se actúa” (Butler, 1990, p. 25).</w:t>
      </w:r>
    </w:p>
    <w:p w14:paraId="2D999B43" w14:textId="4A926EB1" w:rsidR="00E03ED8" w:rsidRPr="00D77735" w:rsidRDefault="00E03ED8" w:rsidP="005B7CE0">
      <w:pPr>
        <w:pStyle w:val="Prrafodelista"/>
        <w:numPr>
          <w:ilvl w:val="0"/>
          <w:numId w:val="33"/>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b/>
          <w:bCs/>
          <w:kern w:val="0"/>
          <w:sz w:val="24"/>
          <w:szCs w:val="24"/>
          <w14:ligatures w14:val="none"/>
        </w:rPr>
        <w:t>Cita textual larga (más de 40 palabras):</w:t>
      </w:r>
    </w:p>
    <w:p w14:paraId="0781B0A4" w14:textId="265D6ADA" w:rsidR="00E03ED8" w:rsidRDefault="00E03ED8" w:rsidP="005B7CE0">
      <w:p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Se debe presentar en un párrafo aparte, sin comillas, con sangría izquierda de 0,5 cm:</w:t>
      </w:r>
      <w:r w:rsidRPr="00D77735">
        <w:rPr>
          <w:rFonts w:ascii="Times New Roman" w:eastAsia="Times New Roman" w:hAnsi="Times New Roman" w:cs="Times New Roman"/>
          <w:kern w:val="0"/>
          <w:sz w:val="24"/>
          <w:szCs w:val="24"/>
          <w14:ligatures w14:val="none"/>
        </w:rPr>
        <w:br/>
        <w:t>El género, como construcción social, actúa sobre las prácticas cotidianas y reproduce desigualdades en diversos niveles institucionales, culturales y simbólicos. Este enfoque permite analizar críticamente los sistemas de poder. (Scott, 1990, p. 35)</w:t>
      </w:r>
      <w:r w:rsidR="004E749C">
        <w:rPr>
          <w:rFonts w:ascii="Times New Roman" w:eastAsia="Times New Roman" w:hAnsi="Times New Roman" w:cs="Times New Roman"/>
          <w:kern w:val="0"/>
          <w:sz w:val="24"/>
          <w:szCs w:val="24"/>
          <w14:ligatures w14:val="none"/>
        </w:rPr>
        <w:t xml:space="preserve">. </w:t>
      </w:r>
    </w:p>
    <w:p w14:paraId="68D8E983" w14:textId="77777777" w:rsidR="004E749C" w:rsidRPr="00D77735" w:rsidRDefault="004E749C" w:rsidP="005B7CE0">
      <w:pPr>
        <w:spacing w:after="0" w:line="240" w:lineRule="auto"/>
        <w:jc w:val="both"/>
        <w:rPr>
          <w:rFonts w:ascii="Times New Roman" w:eastAsia="Times New Roman" w:hAnsi="Times New Roman" w:cs="Times New Roman"/>
          <w:kern w:val="0"/>
          <w:sz w:val="24"/>
          <w:szCs w:val="24"/>
          <w14:ligatures w14:val="none"/>
        </w:rPr>
      </w:pPr>
    </w:p>
    <w:p w14:paraId="0651C644" w14:textId="5266B5A5" w:rsidR="00E03ED8" w:rsidRPr="00D77735" w:rsidRDefault="00E03ED8" w:rsidP="005B7CE0">
      <w:pPr>
        <w:spacing w:after="0" w:line="240" w:lineRule="auto"/>
        <w:ind w:left="360"/>
        <w:jc w:val="both"/>
        <w:rPr>
          <w:rFonts w:ascii="Times New Roman" w:eastAsia="Times New Roman" w:hAnsi="Times New Roman" w:cs="Times New Roman"/>
          <w:b/>
          <w:kern w:val="0"/>
          <w:sz w:val="24"/>
          <w:szCs w:val="24"/>
          <w14:ligatures w14:val="none"/>
        </w:rPr>
      </w:pPr>
      <w:r w:rsidRPr="00D77735">
        <w:rPr>
          <w:rFonts w:ascii="Times New Roman" w:eastAsia="Times New Roman" w:hAnsi="Times New Roman" w:cs="Times New Roman"/>
          <w:b/>
          <w:kern w:val="0"/>
          <w:sz w:val="24"/>
          <w:szCs w:val="24"/>
          <w14:ligatures w14:val="none"/>
        </w:rPr>
        <w:t>Ejemplos de referencia al final del artículo:</w:t>
      </w:r>
    </w:p>
    <w:p w14:paraId="43B1E27B" w14:textId="77777777" w:rsidR="004E749C" w:rsidRDefault="00E03ED8" w:rsidP="004E749C">
      <w:pPr>
        <w:pStyle w:val="NormalWeb"/>
        <w:numPr>
          <w:ilvl w:val="0"/>
          <w:numId w:val="25"/>
        </w:numPr>
        <w:spacing w:before="0" w:beforeAutospacing="0" w:after="0" w:afterAutospacing="0"/>
        <w:jc w:val="both"/>
      </w:pPr>
      <w:r w:rsidRPr="00D77735">
        <w:rPr>
          <w:b/>
        </w:rPr>
        <w:t>Libro:</w:t>
      </w:r>
    </w:p>
    <w:p w14:paraId="61E0BD69" w14:textId="37B2068B" w:rsidR="00E03ED8" w:rsidRPr="00D77735" w:rsidRDefault="00E03ED8" w:rsidP="004E749C">
      <w:pPr>
        <w:pStyle w:val="NormalWeb"/>
        <w:spacing w:before="0" w:beforeAutospacing="0" w:after="0" w:afterAutospacing="0"/>
        <w:ind w:left="360"/>
        <w:jc w:val="both"/>
      </w:pPr>
      <w:r w:rsidRPr="00D77735">
        <w:t xml:space="preserve">Lagarde, M. (2005). </w:t>
      </w:r>
      <w:r w:rsidRPr="00D77735">
        <w:rPr>
          <w:rStyle w:val="nfasis"/>
        </w:rPr>
        <w:t xml:space="preserve">Los cautiverios de las mujeres: </w:t>
      </w:r>
      <w:proofErr w:type="spellStart"/>
      <w:r w:rsidRPr="00D77735">
        <w:rPr>
          <w:rStyle w:val="nfasis"/>
        </w:rPr>
        <w:t>Madresposas</w:t>
      </w:r>
      <w:proofErr w:type="spellEnd"/>
      <w:r w:rsidRPr="00D77735">
        <w:rPr>
          <w:rStyle w:val="nfasis"/>
        </w:rPr>
        <w:t>, monjas, putas, presas y locas</w:t>
      </w:r>
      <w:r w:rsidRPr="00D77735">
        <w:t>. UNAM.</w:t>
      </w:r>
    </w:p>
    <w:p w14:paraId="16C4BF06" w14:textId="77777777" w:rsidR="004E749C" w:rsidRPr="004E749C" w:rsidRDefault="00E03ED8" w:rsidP="005B7CE0">
      <w:pPr>
        <w:pStyle w:val="NormalWeb"/>
        <w:numPr>
          <w:ilvl w:val="0"/>
          <w:numId w:val="25"/>
        </w:numPr>
        <w:spacing w:before="0" w:beforeAutospacing="0" w:after="0" w:afterAutospacing="0"/>
        <w:jc w:val="both"/>
      </w:pPr>
      <w:r w:rsidRPr="00D77735">
        <w:rPr>
          <w:b/>
        </w:rPr>
        <w:t>Artículo académico:</w:t>
      </w:r>
    </w:p>
    <w:p w14:paraId="05CF516B" w14:textId="16B52485" w:rsidR="00E03ED8" w:rsidRPr="00D77735" w:rsidRDefault="00E03ED8" w:rsidP="004E749C">
      <w:pPr>
        <w:pStyle w:val="NormalWeb"/>
        <w:spacing w:before="0" w:beforeAutospacing="0" w:after="0" w:afterAutospacing="0"/>
        <w:ind w:left="360"/>
        <w:jc w:val="both"/>
      </w:pPr>
      <w:r w:rsidRPr="00F06E58">
        <w:rPr>
          <w:lang w:val="en-US"/>
        </w:rPr>
        <w:t xml:space="preserve">Scott, J. W. (1990). Gender: A Useful Category of Historical Analysis. </w:t>
      </w:r>
      <w:proofErr w:type="spellStart"/>
      <w:r w:rsidRPr="00D77735">
        <w:rPr>
          <w:rStyle w:val="nfasis"/>
        </w:rPr>
        <w:t>The</w:t>
      </w:r>
      <w:proofErr w:type="spellEnd"/>
      <w:r w:rsidRPr="00D77735">
        <w:rPr>
          <w:rStyle w:val="nfasis"/>
        </w:rPr>
        <w:t xml:space="preserve"> American </w:t>
      </w:r>
      <w:proofErr w:type="spellStart"/>
      <w:r w:rsidRPr="00D77735">
        <w:rPr>
          <w:rStyle w:val="nfasis"/>
        </w:rPr>
        <w:t>Historical</w:t>
      </w:r>
      <w:proofErr w:type="spellEnd"/>
      <w:r w:rsidRPr="00D77735">
        <w:rPr>
          <w:rStyle w:val="nfasis"/>
        </w:rPr>
        <w:t xml:space="preserve"> </w:t>
      </w:r>
      <w:proofErr w:type="spellStart"/>
      <w:r w:rsidRPr="00D77735">
        <w:rPr>
          <w:rStyle w:val="nfasis"/>
        </w:rPr>
        <w:t>Review</w:t>
      </w:r>
      <w:proofErr w:type="spellEnd"/>
      <w:r w:rsidRPr="00D77735">
        <w:t xml:space="preserve">, </w:t>
      </w:r>
      <w:r w:rsidRPr="00D77735">
        <w:rPr>
          <w:rStyle w:val="nfasis"/>
        </w:rPr>
        <w:t>91</w:t>
      </w:r>
      <w:r w:rsidRPr="00D77735">
        <w:t>(5), 1053–1075. https://doi.org/10.2307/1864376</w:t>
      </w:r>
    </w:p>
    <w:p w14:paraId="30DDF56F" w14:textId="77777777" w:rsidR="004E749C" w:rsidRPr="004E749C" w:rsidRDefault="00E03ED8" w:rsidP="005B7CE0">
      <w:pPr>
        <w:pStyle w:val="NormalWeb"/>
        <w:numPr>
          <w:ilvl w:val="0"/>
          <w:numId w:val="25"/>
        </w:numPr>
        <w:spacing w:before="0" w:beforeAutospacing="0" w:after="0" w:afterAutospacing="0"/>
        <w:jc w:val="both"/>
      </w:pPr>
      <w:r w:rsidRPr="00D77735">
        <w:rPr>
          <w:b/>
        </w:rPr>
        <w:t>Capítulo de libro:</w:t>
      </w:r>
    </w:p>
    <w:p w14:paraId="7D733B67" w14:textId="5974C72A" w:rsidR="00E03ED8" w:rsidRPr="00D77735" w:rsidRDefault="00E03ED8" w:rsidP="004E749C">
      <w:pPr>
        <w:pStyle w:val="NormalWeb"/>
        <w:spacing w:before="0" w:beforeAutospacing="0" w:after="0" w:afterAutospacing="0"/>
        <w:ind w:left="360"/>
        <w:jc w:val="both"/>
      </w:pPr>
      <w:proofErr w:type="spellStart"/>
      <w:r w:rsidRPr="00D77735">
        <w:t>Segato</w:t>
      </w:r>
      <w:proofErr w:type="spellEnd"/>
      <w:r w:rsidRPr="00D77735">
        <w:t xml:space="preserve">, R. L. (2016). Las estructuras elementales de la violencia. En R. L. </w:t>
      </w:r>
      <w:proofErr w:type="spellStart"/>
      <w:r w:rsidRPr="00D77735">
        <w:t>Segato</w:t>
      </w:r>
      <w:proofErr w:type="spellEnd"/>
      <w:r w:rsidRPr="00D77735">
        <w:t xml:space="preserve">, </w:t>
      </w:r>
      <w:r w:rsidRPr="00D77735">
        <w:rPr>
          <w:rStyle w:val="nfasis"/>
        </w:rPr>
        <w:t>La guerra contra las mujeres</w:t>
      </w:r>
      <w:r w:rsidRPr="00D77735">
        <w:t xml:space="preserve"> (pp. 23–45). Traficantes de Sueños.</w:t>
      </w:r>
    </w:p>
    <w:p w14:paraId="388AF94F" w14:textId="77777777" w:rsidR="004E749C" w:rsidRPr="004E749C" w:rsidRDefault="00E03ED8" w:rsidP="005B7CE0">
      <w:pPr>
        <w:pStyle w:val="NormalWeb"/>
        <w:numPr>
          <w:ilvl w:val="0"/>
          <w:numId w:val="25"/>
        </w:numPr>
        <w:spacing w:before="0" w:beforeAutospacing="0" w:after="0" w:afterAutospacing="0"/>
        <w:jc w:val="both"/>
      </w:pPr>
      <w:r w:rsidRPr="00D77735">
        <w:rPr>
          <w:b/>
        </w:rPr>
        <w:t>Recurso web:</w:t>
      </w:r>
    </w:p>
    <w:p w14:paraId="49535CB9" w14:textId="647961CD" w:rsidR="00E03ED8" w:rsidRDefault="00E03ED8" w:rsidP="004E749C">
      <w:pPr>
        <w:pStyle w:val="NormalWeb"/>
        <w:spacing w:before="0" w:beforeAutospacing="0" w:after="0" w:afterAutospacing="0"/>
        <w:ind w:left="360"/>
        <w:jc w:val="both"/>
      </w:pPr>
      <w:r w:rsidRPr="00D77735">
        <w:t xml:space="preserve">CEPAL. (2021). </w:t>
      </w:r>
      <w:r w:rsidRPr="00D77735">
        <w:rPr>
          <w:rStyle w:val="nfasis"/>
        </w:rPr>
        <w:t>Observatorio de Igualdad de Género de América Latina y el Caribe</w:t>
      </w:r>
      <w:r w:rsidRPr="00D77735">
        <w:t xml:space="preserve">. </w:t>
      </w:r>
      <w:hyperlink r:id="rId8" w:history="1">
        <w:r w:rsidR="004E749C" w:rsidRPr="00177089">
          <w:rPr>
            <w:rStyle w:val="Hipervnculo"/>
          </w:rPr>
          <w:t>https://oig.cepal.org/</w:t>
        </w:r>
      </w:hyperlink>
    </w:p>
    <w:p w14:paraId="0D9534CD" w14:textId="77777777" w:rsidR="004E749C" w:rsidRPr="00D77735" w:rsidRDefault="004E749C" w:rsidP="004E749C">
      <w:pPr>
        <w:pStyle w:val="NormalWeb"/>
        <w:spacing w:before="0" w:beforeAutospacing="0" w:after="0" w:afterAutospacing="0"/>
        <w:ind w:left="720"/>
        <w:jc w:val="both"/>
      </w:pPr>
    </w:p>
    <w:p w14:paraId="538B1ED1" w14:textId="5C02E4A3" w:rsidR="004E749C" w:rsidRDefault="00522AD5" w:rsidP="005B7CE0">
      <w:pPr>
        <w:spacing w:after="0" w:line="240" w:lineRule="auto"/>
        <w:jc w:val="both"/>
        <w:rPr>
          <w:rFonts w:ascii="Times New Roman" w:hAnsi="Times New Roman" w:cs="Times New Roman"/>
          <w:b/>
          <w:sz w:val="24"/>
          <w:szCs w:val="24"/>
        </w:rPr>
      </w:pPr>
      <w:r w:rsidRPr="00D77735">
        <w:rPr>
          <w:rFonts w:ascii="Times New Roman" w:hAnsi="Times New Roman" w:cs="Times New Roman"/>
          <w:b/>
          <w:sz w:val="24"/>
          <w:szCs w:val="24"/>
        </w:rPr>
        <w:t xml:space="preserve">3.6 </w:t>
      </w:r>
      <w:r w:rsidR="0018506A" w:rsidRPr="00D77735">
        <w:rPr>
          <w:rFonts w:ascii="Times New Roman" w:hAnsi="Times New Roman" w:cs="Times New Roman"/>
          <w:b/>
          <w:sz w:val="24"/>
          <w:szCs w:val="24"/>
        </w:rPr>
        <w:t xml:space="preserve">Forma de Postulación </w:t>
      </w:r>
    </w:p>
    <w:p w14:paraId="760A32CE" w14:textId="77777777" w:rsidR="004E749C" w:rsidRPr="00D77735" w:rsidRDefault="004E749C" w:rsidP="005B7CE0">
      <w:pPr>
        <w:spacing w:after="0" w:line="240" w:lineRule="auto"/>
        <w:jc w:val="both"/>
        <w:rPr>
          <w:rFonts w:ascii="Times New Roman" w:hAnsi="Times New Roman" w:cs="Times New Roman"/>
          <w:b/>
          <w:sz w:val="24"/>
          <w:szCs w:val="24"/>
        </w:rPr>
      </w:pPr>
    </w:p>
    <w:p w14:paraId="78EE4366" w14:textId="004BF0C4" w:rsidR="0018506A" w:rsidRDefault="0018506A" w:rsidP="005B7CE0">
      <w:p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Las postulaciones se realiza</w:t>
      </w:r>
      <w:r w:rsidR="00D25CFA" w:rsidRPr="00D77735">
        <w:rPr>
          <w:rFonts w:ascii="Times New Roman" w:hAnsi="Times New Roman" w:cs="Times New Roman"/>
          <w:sz w:val="24"/>
          <w:szCs w:val="24"/>
        </w:rPr>
        <w:t>rán</w:t>
      </w:r>
      <w:r w:rsidRPr="00D77735">
        <w:rPr>
          <w:rFonts w:ascii="Times New Roman" w:hAnsi="Times New Roman" w:cs="Times New Roman"/>
          <w:sz w:val="24"/>
          <w:szCs w:val="24"/>
        </w:rPr>
        <w:t xml:space="preserve"> exclusivamente en línea, por lo cual los interesados deberán registrarse a través </w:t>
      </w:r>
      <w:r w:rsidR="00D25CFA" w:rsidRPr="00D77735">
        <w:rPr>
          <w:rFonts w:ascii="Times New Roman" w:hAnsi="Times New Roman" w:cs="Times New Roman"/>
          <w:sz w:val="24"/>
          <w:szCs w:val="24"/>
        </w:rPr>
        <w:t>de la página web del Ministerio de la Mujer</w:t>
      </w:r>
      <w:r w:rsidR="00002B83" w:rsidRPr="00D77735">
        <w:rPr>
          <w:rFonts w:ascii="Times New Roman" w:hAnsi="Times New Roman" w:cs="Times New Roman"/>
          <w:sz w:val="24"/>
          <w:szCs w:val="24"/>
        </w:rPr>
        <w:t>-Observatorio de Género.</w:t>
      </w:r>
    </w:p>
    <w:p w14:paraId="7C604047" w14:textId="77777777" w:rsidR="004E749C" w:rsidRPr="00D77735" w:rsidRDefault="004E749C" w:rsidP="005B7CE0">
      <w:pPr>
        <w:spacing w:after="0" w:line="240" w:lineRule="auto"/>
        <w:jc w:val="both"/>
        <w:rPr>
          <w:rFonts w:ascii="Times New Roman" w:hAnsi="Times New Roman" w:cs="Times New Roman"/>
          <w:sz w:val="24"/>
          <w:szCs w:val="24"/>
          <w:highlight w:val="yellow"/>
        </w:rPr>
      </w:pPr>
    </w:p>
    <w:p w14:paraId="34FD3800" w14:textId="26F7DC7F" w:rsidR="00D25CFA" w:rsidRPr="006C07D2" w:rsidRDefault="00522AD5" w:rsidP="005B7CE0">
      <w:pPr>
        <w:spacing w:after="0" w:line="240" w:lineRule="auto"/>
        <w:jc w:val="both"/>
        <w:rPr>
          <w:rFonts w:ascii="Times New Roman" w:hAnsi="Times New Roman" w:cs="Times New Roman"/>
          <w:b/>
          <w:sz w:val="24"/>
          <w:szCs w:val="24"/>
        </w:rPr>
      </w:pPr>
      <w:r w:rsidRPr="006C07D2">
        <w:rPr>
          <w:rFonts w:ascii="Times New Roman" w:hAnsi="Times New Roman" w:cs="Times New Roman"/>
          <w:b/>
          <w:sz w:val="24"/>
          <w:szCs w:val="24"/>
        </w:rPr>
        <w:t xml:space="preserve">3.7 </w:t>
      </w:r>
      <w:r w:rsidR="00D25CFA" w:rsidRPr="006C07D2">
        <w:rPr>
          <w:rFonts w:ascii="Times New Roman" w:hAnsi="Times New Roman" w:cs="Times New Roman"/>
          <w:b/>
          <w:sz w:val="24"/>
          <w:szCs w:val="24"/>
        </w:rPr>
        <w:t>Cronograma del Concurso Articulo Científico</w:t>
      </w:r>
    </w:p>
    <w:p w14:paraId="38281EDA" w14:textId="3ADEB9DA" w:rsidR="00D25CFA" w:rsidRPr="006C07D2" w:rsidRDefault="006C07D2" w:rsidP="005B7CE0">
      <w:pPr>
        <w:numPr>
          <w:ilvl w:val="0"/>
          <w:numId w:val="20"/>
        </w:numPr>
        <w:spacing w:after="0" w:line="240" w:lineRule="auto"/>
        <w:jc w:val="both"/>
        <w:rPr>
          <w:rFonts w:ascii="Times New Roman" w:hAnsi="Times New Roman" w:cs="Times New Roman"/>
          <w:sz w:val="24"/>
          <w:szCs w:val="24"/>
        </w:rPr>
      </w:pPr>
      <w:r w:rsidRPr="006C07D2">
        <w:rPr>
          <w:rFonts w:ascii="Times New Roman" w:hAnsi="Times New Roman" w:cs="Times New Roman"/>
          <w:b/>
          <w:sz w:val="24"/>
          <w:szCs w:val="24"/>
        </w:rPr>
        <w:t>L</w:t>
      </w:r>
      <w:r w:rsidR="00D25CFA" w:rsidRPr="006C07D2">
        <w:rPr>
          <w:rFonts w:ascii="Times New Roman" w:hAnsi="Times New Roman" w:cs="Times New Roman"/>
          <w:b/>
          <w:sz w:val="24"/>
          <w:szCs w:val="24"/>
        </w:rPr>
        <w:t>anzamiento:</w:t>
      </w:r>
      <w:r w:rsidR="00D25CFA" w:rsidRPr="006C07D2">
        <w:rPr>
          <w:rFonts w:ascii="Times New Roman" w:hAnsi="Times New Roman" w:cs="Times New Roman"/>
          <w:b/>
          <w:bCs/>
          <w:sz w:val="24"/>
          <w:szCs w:val="24"/>
        </w:rPr>
        <w:t> </w:t>
      </w:r>
      <w:r w:rsidR="00D20A12" w:rsidRPr="006C07D2">
        <w:rPr>
          <w:rFonts w:ascii="Times New Roman" w:hAnsi="Times New Roman" w:cs="Times New Roman"/>
          <w:bCs/>
          <w:sz w:val="24"/>
          <w:szCs w:val="24"/>
        </w:rPr>
        <w:t>20</w:t>
      </w:r>
      <w:r w:rsidR="00D25CFA" w:rsidRPr="006C07D2">
        <w:rPr>
          <w:rFonts w:ascii="Times New Roman" w:hAnsi="Times New Roman" w:cs="Times New Roman"/>
          <w:bCs/>
          <w:sz w:val="24"/>
          <w:szCs w:val="24"/>
        </w:rPr>
        <w:t xml:space="preserve"> de </w:t>
      </w:r>
      <w:r w:rsidR="00E02FDF" w:rsidRPr="006C07D2">
        <w:rPr>
          <w:rFonts w:ascii="Times New Roman" w:hAnsi="Times New Roman" w:cs="Times New Roman"/>
          <w:bCs/>
          <w:sz w:val="24"/>
          <w:szCs w:val="24"/>
        </w:rPr>
        <w:t>agosto</w:t>
      </w:r>
      <w:r w:rsidR="00D25CFA" w:rsidRPr="006C07D2">
        <w:rPr>
          <w:rFonts w:ascii="Times New Roman" w:hAnsi="Times New Roman" w:cs="Times New Roman"/>
          <w:bCs/>
          <w:sz w:val="24"/>
          <w:szCs w:val="24"/>
        </w:rPr>
        <w:t xml:space="preserve"> de 202</w:t>
      </w:r>
      <w:r w:rsidR="00E02FDF" w:rsidRPr="006C07D2">
        <w:rPr>
          <w:rFonts w:ascii="Times New Roman" w:hAnsi="Times New Roman" w:cs="Times New Roman"/>
          <w:bCs/>
          <w:sz w:val="24"/>
          <w:szCs w:val="24"/>
        </w:rPr>
        <w:t>5</w:t>
      </w:r>
      <w:r w:rsidR="00D25CFA" w:rsidRPr="006C07D2">
        <w:rPr>
          <w:rFonts w:ascii="Times New Roman" w:hAnsi="Times New Roman" w:cs="Times New Roman"/>
          <w:bCs/>
          <w:sz w:val="24"/>
          <w:szCs w:val="24"/>
        </w:rPr>
        <w:t>.</w:t>
      </w:r>
    </w:p>
    <w:p w14:paraId="7634633D" w14:textId="2231ADF1" w:rsidR="00D25CFA" w:rsidRPr="006C07D2" w:rsidRDefault="006C07D2" w:rsidP="005B7CE0">
      <w:pPr>
        <w:numPr>
          <w:ilvl w:val="0"/>
          <w:numId w:val="20"/>
        </w:numPr>
        <w:spacing w:after="0" w:line="240" w:lineRule="auto"/>
        <w:jc w:val="both"/>
        <w:rPr>
          <w:rFonts w:ascii="Times New Roman" w:hAnsi="Times New Roman" w:cs="Times New Roman"/>
          <w:sz w:val="24"/>
          <w:szCs w:val="24"/>
        </w:rPr>
      </w:pPr>
      <w:r w:rsidRPr="006C07D2">
        <w:rPr>
          <w:rFonts w:ascii="Times New Roman" w:hAnsi="Times New Roman" w:cs="Times New Roman"/>
          <w:b/>
          <w:sz w:val="24"/>
          <w:szCs w:val="24"/>
        </w:rPr>
        <w:t>P</w:t>
      </w:r>
      <w:r w:rsidR="00D25CFA" w:rsidRPr="006C07D2">
        <w:rPr>
          <w:rFonts w:ascii="Times New Roman" w:hAnsi="Times New Roman" w:cs="Times New Roman"/>
          <w:b/>
          <w:sz w:val="24"/>
          <w:szCs w:val="24"/>
        </w:rPr>
        <w:t>ostulación</w:t>
      </w:r>
      <w:r w:rsidRPr="006C07D2">
        <w:rPr>
          <w:rFonts w:ascii="Times New Roman" w:hAnsi="Times New Roman" w:cs="Times New Roman"/>
          <w:b/>
          <w:sz w:val="24"/>
          <w:szCs w:val="24"/>
        </w:rPr>
        <w:t xml:space="preserve"> y recepción de propuestas</w:t>
      </w:r>
      <w:r w:rsidR="00D25CFA" w:rsidRPr="006C07D2">
        <w:rPr>
          <w:rFonts w:ascii="Times New Roman" w:hAnsi="Times New Roman" w:cs="Times New Roman"/>
          <w:b/>
          <w:sz w:val="24"/>
          <w:szCs w:val="24"/>
        </w:rPr>
        <w:t>:</w:t>
      </w:r>
      <w:r w:rsidR="00D25CFA" w:rsidRPr="006C07D2">
        <w:rPr>
          <w:rFonts w:ascii="Times New Roman" w:hAnsi="Times New Roman" w:cs="Times New Roman"/>
          <w:b/>
          <w:bCs/>
          <w:sz w:val="24"/>
          <w:szCs w:val="24"/>
        </w:rPr>
        <w:t> </w:t>
      </w:r>
      <w:r w:rsidRPr="006C07D2">
        <w:rPr>
          <w:rFonts w:ascii="Times New Roman" w:hAnsi="Times New Roman" w:cs="Times New Roman"/>
          <w:bCs/>
          <w:sz w:val="24"/>
          <w:szCs w:val="24"/>
        </w:rPr>
        <w:t>20</w:t>
      </w:r>
      <w:r w:rsidR="00D25CFA" w:rsidRPr="006C07D2">
        <w:rPr>
          <w:rFonts w:ascii="Times New Roman" w:hAnsi="Times New Roman" w:cs="Times New Roman"/>
          <w:bCs/>
          <w:sz w:val="24"/>
          <w:szCs w:val="24"/>
        </w:rPr>
        <w:t xml:space="preserve"> de </w:t>
      </w:r>
      <w:r w:rsidR="0054238B" w:rsidRPr="006C07D2">
        <w:rPr>
          <w:rFonts w:ascii="Times New Roman" w:hAnsi="Times New Roman" w:cs="Times New Roman"/>
          <w:bCs/>
          <w:sz w:val="24"/>
          <w:szCs w:val="24"/>
        </w:rPr>
        <w:t>agosto</w:t>
      </w:r>
      <w:r w:rsidR="00D25CFA" w:rsidRPr="006C07D2">
        <w:rPr>
          <w:rFonts w:ascii="Times New Roman" w:hAnsi="Times New Roman" w:cs="Times New Roman"/>
          <w:bCs/>
          <w:sz w:val="24"/>
          <w:szCs w:val="24"/>
        </w:rPr>
        <w:t xml:space="preserve"> </w:t>
      </w:r>
      <w:r w:rsidRPr="006C07D2">
        <w:rPr>
          <w:rFonts w:ascii="Times New Roman" w:hAnsi="Times New Roman" w:cs="Times New Roman"/>
          <w:bCs/>
          <w:sz w:val="24"/>
          <w:szCs w:val="24"/>
        </w:rPr>
        <w:t>al 2</w:t>
      </w:r>
      <w:r w:rsidR="006505EB">
        <w:rPr>
          <w:rFonts w:ascii="Times New Roman" w:hAnsi="Times New Roman" w:cs="Times New Roman"/>
          <w:bCs/>
          <w:sz w:val="24"/>
          <w:szCs w:val="24"/>
        </w:rPr>
        <w:t>7</w:t>
      </w:r>
      <w:r w:rsidRPr="006C07D2">
        <w:rPr>
          <w:rFonts w:ascii="Times New Roman" w:hAnsi="Times New Roman" w:cs="Times New Roman"/>
          <w:bCs/>
          <w:sz w:val="24"/>
          <w:szCs w:val="24"/>
        </w:rPr>
        <w:t xml:space="preserve"> de setiembre </w:t>
      </w:r>
      <w:r w:rsidR="00D25CFA" w:rsidRPr="006C07D2">
        <w:rPr>
          <w:rFonts w:ascii="Times New Roman" w:hAnsi="Times New Roman" w:cs="Times New Roman"/>
          <w:bCs/>
          <w:sz w:val="24"/>
          <w:szCs w:val="24"/>
        </w:rPr>
        <w:t>de 202</w:t>
      </w:r>
      <w:r w:rsidR="0054238B" w:rsidRPr="006C07D2">
        <w:rPr>
          <w:rFonts w:ascii="Times New Roman" w:hAnsi="Times New Roman" w:cs="Times New Roman"/>
          <w:bCs/>
          <w:sz w:val="24"/>
          <w:szCs w:val="24"/>
        </w:rPr>
        <w:t>5</w:t>
      </w:r>
      <w:r w:rsidRPr="006C07D2">
        <w:rPr>
          <w:rFonts w:ascii="Times New Roman" w:hAnsi="Times New Roman" w:cs="Times New Roman"/>
          <w:bCs/>
          <w:sz w:val="24"/>
          <w:szCs w:val="24"/>
        </w:rPr>
        <w:t xml:space="preserve"> (23:59 hs).</w:t>
      </w:r>
    </w:p>
    <w:p w14:paraId="52D01764" w14:textId="5846A9A3" w:rsidR="00D25CFA" w:rsidRPr="006C07D2" w:rsidRDefault="006C07D2" w:rsidP="005B7CE0">
      <w:pPr>
        <w:numPr>
          <w:ilvl w:val="0"/>
          <w:numId w:val="20"/>
        </w:numPr>
        <w:spacing w:after="0" w:line="240" w:lineRule="auto"/>
        <w:jc w:val="both"/>
        <w:rPr>
          <w:rFonts w:ascii="Times New Roman" w:hAnsi="Times New Roman" w:cs="Times New Roman"/>
          <w:sz w:val="24"/>
          <w:szCs w:val="24"/>
        </w:rPr>
      </w:pPr>
      <w:r w:rsidRPr="006C07D2">
        <w:rPr>
          <w:rFonts w:ascii="Times New Roman" w:hAnsi="Times New Roman" w:cs="Times New Roman"/>
          <w:b/>
          <w:sz w:val="24"/>
          <w:szCs w:val="24"/>
        </w:rPr>
        <w:t>Revisión y admisión de propuestas</w:t>
      </w:r>
      <w:r w:rsidR="00D25CFA" w:rsidRPr="006C07D2">
        <w:rPr>
          <w:rFonts w:ascii="Times New Roman" w:hAnsi="Times New Roman" w:cs="Times New Roman"/>
          <w:b/>
          <w:sz w:val="24"/>
          <w:szCs w:val="24"/>
        </w:rPr>
        <w:t>:</w:t>
      </w:r>
      <w:r w:rsidR="00D25CFA" w:rsidRPr="006C07D2">
        <w:rPr>
          <w:rFonts w:ascii="Times New Roman" w:hAnsi="Times New Roman" w:cs="Times New Roman"/>
          <w:b/>
          <w:bCs/>
          <w:sz w:val="24"/>
          <w:szCs w:val="24"/>
        </w:rPr>
        <w:t> </w:t>
      </w:r>
      <w:r w:rsidRPr="006C07D2">
        <w:rPr>
          <w:rFonts w:ascii="Times New Roman" w:hAnsi="Times New Roman" w:cs="Times New Roman"/>
          <w:bCs/>
          <w:sz w:val="24"/>
          <w:szCs w:val="24"/>
        </w:rPr>
        <w:t>2</w:t>
      </w:r>
      <w:r w:rsidR="006505EB">
        <w:rPr>
          <w:rFonts w:ascii="Times New Roman" w:hAnsi="Times New Roman" w:cs="Times New Roman"/>
          <w:bCs/>
          <w:sz w:val="24"/>
          <w:szCs w:val="24"/>
        </w:rPr>
        <w:t>8</w:t>
      </w:r>
      <w:r w:rsidRPr="006C07D2">
        <w:rPr>
          <w:rFonts w:ascii="Times New Roman" w:hAnsi="Times New Roman" w:cs="Times New Roman"/>
          <w:bCs/>
          <w:sz w:val="24"/>
          <w:szCs w:val="24"/>
        </w:rPr>
        <w:t xml:space="preserve"> de setiembre al 3 de octubre</w:t>
      </w:r>
      <w:r w:rsidR="00D25CFA" w:rsidRPr="006C07D2">
        <w:rPr>
          <w:rFonts w:ascii="Times New Roman" w:hAnsi="Times New Roman" w:cs="Times New Roman"/>
          <w:bCs/>
          <w:sz w:val="24"/>
          <w:szCs w:val="24"/>
        </w:rPr>
        <w:t xml:space="preserve"> de 202</w:t>
      </w:r>
      <w:r w:rsidR="0054238B" w:rsidRPr="006C07D2">
        <w:rPr>
          <w:rFonts w:ascii="Times New Roman" w:hAnsi="Times New Roman" w:cs="Times New Roman"/>
          <w:bCs/>
          <w:sz w:val="24"/>
          <w:szCs w:val="24"/>
        </w:rPr>
        <w:t xml:space="preserve">5 </w:t>
      </w:r>
      <w:r w:rsidRPr="006C07D2">
        <w:rPr>
          <w:rFonts w:ascii="Times New Roman" w:hAnsi="Times New Roman" w:cs="Times New Roman"/>
          <w:bCs/>
          <w:sz w:val="24"/>
          <w:szCs w:val="24"/>
        </w:rPr>
        <w:t>(23:59 hs).</w:t>
      </w:r>
    </w:p>
    <w:p w14:paraId="7E047642" w14:textId="677ED1D8" w:rsidR="00D25CFA" w:rsidRPr="006C07D2" w:rsidRDefault="006C07D2" w:rsidP="005B7CE0">
      <w:pPr>
        <w:numPr>
          <w:ilvl w:val="0"/>
          <w:numId w:val="20"/>
        </w:numPr>
        <w:spacing w:after="0" w:line="240" w:lineRule="auto"/>
        <w:jc w:val="both"/>
        <w:rPr>
          <w:rFonts w:ascii="Times New Roman" w:hAnsi="Times New Roman" w:cs="Times New Roman"/>
          <w:sz w:val="24"/>
          <w:szCs w:val="24"/>
        </w:rPr>
      </w:pPr>
      <w:r w:rsidRPr="006C07D2">
        <w:rPr>
          <w:rFonts w:ascii="Times New Roman" w:hAnsi="Times New Roman" w:cs="Times New Roman"/>
          <w:b/>
          <w:sz w:val="24"/>
          <w:szCs w:val="24"/>
        </w:rPr>
        <w:t>Período de elaboración y entrega del artículo científico</w:t>
      </w:r>
      <w:r w:rsidR="00D25CFA" w:rsidRPr="006C07D2">
        <w:rPr>
          <w:rFonts w:ascii="Times New Roman" w:hAnsi="Times New Roman" w:cs="Times New Roman"/>
          <w:b/>
          <w:sz w:val="24"/>
          <w:szCs w:val="24"/>
        </w:rPr>
        <w:t>:</w:t>
      </w:r>
      <w:r w:rsidR="0054238B" w:rsidRPr="006C07D2">
        <w:rPr>
          <w:rFonts w:ascii="Times New Roman" w:hAnsi="Times New Roman" w:cs="Times New Roman"/>
          <w:sz w:val="24"/>
          <w:szCs w:val="24"/>
        </w:rPr>
        <w:t xml:space="preserve"> </w:t>
      </w:r>
      <w:r w:rsidRPr="006C07D2">
        <w:rPr>
          <w:rFonts w:ascii="Times New Roman" w:hAnsi="Times New Roman" w:cs="Times New Roman"/>
          <w:sz w:val="24"/>
          <w:szCs w:val="24"/>
        </w:rPr>
        <w:t>4 de octubre al 6 de noviembre</w:t>
      </w:r>
      <w:r w:rsidR="0054238B" w:rsidRPr="006C07D2">
        <w:rPr>
          <w:rFonts w:ascii="Times New Roman" w:hAnsi="Times New Roman" w:cs="Times New Roman"/>
          <w:sz w:val="24"/>
          <w:szCs w:val="24"/>
        </w:rPr>
        <w:t xml:space="preserve"> de 2025</w:t>
      </w:r>
      <w:r w:rsidRPr="006C07D2">
        <w:rPr>
          <w:rFonts w:ascii="Times New Roman" w:hAnsi="Times New Roman" w:cs="Times New Roman"/>
          <w:sz w:val="24"/>
          <w:szCs w:val="24"/>
        </w:rPr>
        <w:t>.</w:t>
      </w:r>
    </w:p>
    <w:p w14:paraId="074537BE" w14:textId="7FCAEAAB" w:rsidR="006C07D2" w:rsidRPr="006C07D2" w:rsidRDefault="006C07D2" w:rsidP="005B7CE0">
      <w:pPr>
        <w:numPr>
          <w:ilvl w:val="0"/>
          <w:numId w:val="20"/>
        </w:numPr>
        <w:spacing w:after="0" w:line="240" w:lineRule="auto"/>
        <w:jc w:val="both"/>
        <w:rPr>
          <w:rFonts w:ascii="Times New Roman" w:hAnsi="Times New Roman" w:cs="Times New Roman"/>
          <w:sz w:val="24"/>
          <w:szCs w:val="24"/>
        </w:rPr>
      </w:pPr>
      <w:r w:rsidRPr="006C07D2">
        <w:rPr>
          <w:rFonts w:ascii="Times New Roman" w:hAnsi="Times New Roman" w:cs="Times New Roman"/>
          <w:b/>
          <w:sz w:val="24"/>
          <w:szCs w:val="24"/>
        </w:rPr>
        <w:t xml:space="preserve">Evaluación y selección de artículos ganadores: </w:t>
      </w:r>
      <w:r w:rsidRPr="006C07D2">
        <w:rPr>
          <w:rFonts w:ascii="Times New Roman" w:hAnsi="Times New Roman" w:cs="Times New Roman"/>
          <w:sz w:val="24"/>
          <w:szCs w:val="24"/>
        </w:rPr>
        <w:t>7 al 14 de noviembre de 2025</w:t>
      </w:r>
    </w:p>
    <w:p w14:paraId="2699ADF0" w14:textId="6CAEC12E" w:rsidR="006C07D2" w:rsidRPr="006C07D2" w:rsidRDefault="006C07D2" w:rsidP="005B7CE0">
      <w:pPr>
        <w:numPr>
          <w:ilvl w:val="0"/>
          <w:numId w:val="20"/>
        </w:numPr>
        <w:spacing w:after="0" w:line="240" w:lineRule="auto"/>
        <w:jc w:val="both"/>
        <w:rPr>
          <w:rFonts w:ascii="Times New Roman" w:hAnsi="Times New Roman" w:cs="Times New Roman"/>
          <w:sz w:val="24"/>
          <w:szCs w:val="24"/>
        </w:rPr>
      </w:pPr>
      <w:r w:rsidRPr="006C07D2">
        <w:rPr>
          <w:rFonts w:ascii="Times New Roman" w:hAnsi="Times New Roman" w:cs="Times New Roman"/>
          <w:b/>
          <w:sz w:val="24"/>
          <w:szCs w:val="24"/>
        </w:rPr>
        <w:t xml:space="preserve">Comunicación oficial de resultados: </w:t>
      </w:r>
      <w:r w:rsidRPr="006C07D2">
        <w:rPr>
          <w:rFonts w:ascii="Times New Roman" w:hAnsi="Times New Roman" w:cs="Times New Roman"/>
          <w:sz w:val="24"/>
          <w:szCs w:val="24"/>
        </w:rPr>
        <w:t>17 al 19 de noviembre de 2025</w:t>
      </w:r>
    </w:p>
    <w:p w14:paraId="5C35653E" w14:textId="7CA9C430" w:rsidR="00D25CFA" w:rsidRPr="006C07D2" w:rsidRDefault="006C07D2" w:rsidP="005B7CE0">
      <w:pPr>
        <w:numPr>
          <w:ilvl w:val="0"/>
          <w:numId w:val="20"/>
        </w:numPr>
        <w:spacing w:after="0" w:line="240" w:lineRule="auto"/>
        <w:jc w:val="both"/>
        <w:rPr>
          <w:rFonts w:ascii="Times New Roman" w:hAnsi="Times New Roman" w:cs="Times New Roman"/>
          <w:sz w:val="24"/>
          <w:szCs w:val="24"/>
        </w:rPr>
      </w:pPr>
      <w:r w:rsidRPr="004262E6">
        <w:rPr>
          <w:rFonts w:ascii="Times New Roman" w:hAnsi="Times New Roman" w:cs="Times New Roman"/>
          <w:b/>
          <w:sz w:val="24"/>
          <w:szCs w:val="24"/>
        </w:rPr>
        <w:t>P</w:t>
      </w:r>
      <w:r w:rsidR="00D25CFA" w:rsidRPr="004262E6">
        <w:rPr>
          <w:rFonts w:ascii="Times New Roman" w:hAnsi="Times New Roman" w:cs="Times New Roman"/>
          <w:b/>
          <w:sz w:val="24"/>
          <w:szCs w:val="24"/>
        </w:rPr>
        <w:t>remiación</w:t>
      </w:r>
      <w:r w:rsidR="00A66222" w:rsidRPr="004262E6">
        <w:rPr>
          <w:rFonts w:ascii="Times New Roman" w:hAnsi="Times New Roman" w:cs="Times New Roman"/>
          <w:b/>
          <w:sz w:val="24"/>
          <w:szCs w:val="24"/>
        </w:rPr>
        <w:t>:</w:t>
      </w:r>
      <w:r w:rsidR="00A66222" w:rsidRPr="006C07D2">
        <w:rPr>
          <w:rFonts w:ascii="Times New Roman" w:hAnsi="Times New Roman" w:cs="Times New Roman"/>
          <w:sz w:val="24"/>
          <w:szCs w:val="24"/>
        </w:rPr>
        <w:t xml:space="preserve"> 25 de noviembre del 2025</w:t>
      </w:r>
    </w:p>
    <w:p w14:paraId="6BA82F60" w14:textId="77777777" w:rsidR="004E749C" w:rsidRPr="00D77735" w:rsidRDefault="004E749C" w:rsidP="004E749C">
      <w:pPr>
        <w:spacing w:after="0" w:line="240" w:lineRule="auto"/>
        <w:ind w:left="720"/>
        <w:jc w:val="both"/>
        <w:rPr>
          <w:rFonts w:ascii="Times New Roman" w:hAnsi="Times New Roman" w:cs="Times New Roman"/>
          <w:sz w:val="24"/>
          <w:szCs w:val="24"/>
        </w:rPr>
      </w:pPr>
    </w:p>
    <w:p w14:paraId="2B3F6F0E" w14:textId="2E2E59AE" w:rsidR="00AA2A39" w:rsidRDefault="00AA2A39" w:rsidP="005B7CE0">
      <w:pPr>
        <w:spacing w:after="0" w:line="240" w:lineRule="auto"/>
        <w:jc w:val="both"/>
        <w:rPr>
          <w:rFonts w:ascii="Times New Roman" w:hAnsi="Times New Roman" w:cs="Times New Roman"/>
          <w:b/>
          <w:sz w:val="24"/>
          <w:szCs w:val="24"/>
        </w:rPr>
      </w:pPr>
      <w:r w:rsidRPr="00D77735">
        <w:rPr>
          <w:rFonts w:ascii="Times New Roman" w:hAnsi="Times New Roman" w:cs="Times New Roman"/>
          <w:b/>
          <w:sz w:val="24"/>
          <w:szCs w:val="24"/>
        </w:rPr>
        <w:t xml:space="preserve">3.8 Conformación de los Comités </w:t>
      </w:r>
    </w:p>
    <w:p w14:paraId="43333FF4" w14:textId="77777777" w:rsidR="004E749C" w:rsidRPr="00D77735" w:rsidRDefault="004E749C" w:rsidP="005B7CE0">
      <w:pPr>
        <w:spacing w:after="0" w:line="240" w:lineRule="auto"/>
        <w:jc w:val="both"/>
        <w:rPr>
          <w:rFonts w:ascii="Times New Roman" w:hAnsi="Times New Roman" w:cs="Times New Roman"/>
          <w:b/>
          <w:sz w:val="24"/>
          <w:szCs w:val="24"/>
        </w:rPr>
      </w:pPr>
    </w:p>
    <w:p w14:paraId="67B323CB" w14:textId="002D898A" w:rsidR="00AA2A39" w:rsidRPr="00D77735" w:rsidRDefault="00AA2A39" w:rsidP="005B7CE0">
      <w:pPr>
        <w:spacing w:after="0" w:line="240" w:lineRule="auto"/>
        <w:jc w:val="both"/>
        <w:rPr>
          <w:rFonts w:ascii="Times New Roman" w:hAnsi="Times New Roman" w:cs="Times New Roman"/>
          <w:b/>
          <w:sz w:val="24"/>
          <w:szCs w:val="24"/>
        </w:rPr>
      </w:pPr>
      <w:r w:rsidRPr="00D77735">
        <w:rPr>
          <w:rFonts w:ascii="Times New Roman" w:hAnsi="Times New Roman" w:cs="Times New Roman"/>
          <w:b/>
          <w:sz w:val="24"/>
          <w:szCs w:val="24"/>
        </w:rPr>
        <w:t>3.8.1. Comité Técnico de Revisión y Admisión</w:t>
      </w:r>
      <w:r w:rsidR="00117181">
        <w:rPr>
          <w:rFonts w:ascii="Times New Roman" w:hAnsi="Times New Roman" w:cs="Times New Roman"/>
          <w:b/>
          <w:sz w:val="24"/>
          <w:szCs w:val="24"/>
        </w:rPr>
        <w:t xml:space="preserve"> el (CTRyA) estará integrado por:</w:t>
      </w:r>
    </w:p>
    <w:p w14:paraId="127F2858" w14:textId="591A1A5D" w:rsidR="00AA2A39" w:rsidRPr="00D77735" w:rsidRDefault="00AA2A39" w:rsidP="005B7CE0">
      <w:pPr>
        <w:pStyle w:val="Prrafodelista"/>
        <w:numPr>
          <w:ilvl w:val="0"/>
          <w:numId w:val="28"/>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 xml:space="preserve">Directora General del Observatorio de Género </w:t>
      </w:r>
    </w:p>
    <w:p w14:paraId="597250E7" w14:textId="01178456" w:rsidR="00AA2A39" w:rsidRPr="00D77735" w:rsidRDefault="00AA2A39" w:rsidP="005B7CE0">
      <w:pPr>
        <w:pStyle w:val="Prrafodelista"/>
        <w:numPr>
          <w:ilvl w:val="0"/>
          <w:numId w:val="28"/>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 xml:space="preserve">Directora General de Planificación y Proyectos </w:t>
      </w:r>
    </w:p>
    <w:p w14:paraId="07BD8AC3" w14:textId="6620E8DC" w:rsidR="00AA2A39" w:rsidRPr="00D77735" w:rsidRDefault="00AA2A39" w:rsidP="005B7CE0">
      <w:pPr>
        <w:pStyle w:val="Prrafodelista"/>
        <w:numPr>
          <w:ilvl w:val="0"/>
          <w:numId w:val="28"/>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 xml:space="preserve">Directora del Instituto para la Equidad Tape Jojara </w:t>
      </w:r>
    </w:p>
    <w:p w14:paraId="1792308B" w14:textId="30FF5300" w:rsidR="00AA2A39" w:rsidRPr="00D77735" w:rsidRDefault="00AA2A39" w:rsidP="005B7CE0">
      <w:pPr>
        <w:pStyle w:val="Prrafodelista"/>
        <w:numPr>
          <w:ilvl w:val="0"/>
          <w:numId w:val="28"/>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Jefa del Departamento de Investigaci</w:t>
      </w:r>
      <w:r w:rsidR="006C07D2">
        <w:rPr>
          <w:rFonts w:ascii="Times New Roman" w:hAnsi="Times New Roman" w:cs="Times New Roman"/>
          <w:sz w:val="24"/>
          <w:szCs w:val="24"/>
        </w:rPr>
        <w:t>ó</w:t>
      </w:r>
      <w:r w:rsidR="00841012">
        <w:rPr>
          <w:rFonts w:ascii="Times New Roman" w:hAnsi="Times New Roman" w:cs="Times New Roman"/>
          <w:sz w:val="24"/>
          <w:szCs w:val="24"/>
        </w:rPr>
        <w:t>n</w:t>
      </w:r>
      <w:r w:rsidRPr="00D77735">
        <w:rPr>
          <w:rFonts w:ascii="Times New Roman" w:hAnsi="Times New Roman" w:cs="Times New Roman"/>
          <w:sz w:val="24"/>
          <w:szCs w:val="24"/>
        </w:rPr>
        <w:t xml:space="preserve"> del DGOG </w:t>
      </w:r>
    </w:p>
    <w:p w14:paraId="73018DC2" w14:textId="73D12CFA" w:rsidR="00AA2A39" w:rsidRPr="00D77735" w:rsidRDefault="00AA2A39" w:rsidP="005B7CE0">
      <w:pPr>
        <w:pStyle w:val="Prrafodelista"/>
        <w:numPr>
          <w:ilvl w:val="0"/>
          <w:numId w:val="28"/>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 xml:space="preserve">1 Representante del Viceministerio de Igualdad y no Discriminación (VIND).  </w:t>
      </w:r>
    </w:p>
    <w:p w14:paraId="2BF3B426" w14:textId="4AA9B30F" w:rsidR="00AA2A39" w:rsidRPr="00D77735" w:rsidRDefault="00AA2A39" w:rsidP="005B7CE0">
      <w:pPr>
        <w:pStyle w:val="Prrafodelista"/>
        <w:numPr>
          <w:ilvl w:val="0"/>
          <w:numId w:val="28"/>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 xml:space="preserve">1 Representante del Viceministerio de los Derechos de las Mujeres (VPDM). </w:t>
      </w:r>
    </w:p>
    <w:p w14:paraId="6BF773E2" w14:textId="35EFE257" w:rsidR="00AA2A39" w:rsidRPr="00D77735" w:rsidRDefault="00AA2A39" w:rsidP="005B7CE0">
      <w:pPr>
        <w:spacing w:after="0" w:line="240" w:lineRule="auto"/>
        <w:ind w:left="360"/>
        <w:jc w:val="both"/>
        <w:rPr>
          <w:rFonts w:ascii="Times New Roman" w:hAnsi="Times New Roman" w:cs="Times New Roman"/>
          <w:b/>
          <w:sz w:val="24"/>
          <w:szCs w:val="24"/>
        </w:rPr>
      </w:pPr>
      <w:r w:rsidRPr="00D77735">
        <w:rPr>
          <w:rFonts w:ascii="Times New Roman" w:hAnsi="Times New Roman" w:cs="Times New Roman"/>
          <w:sz w:val="24"/>
          <w:szCs w:val="24"/>
        </w:rPr>
        <w:t>Quien</w:t>
      </w:r>
      <w:r w:rsidR="00117181">
        <w:rPr>
          <w:rFonts w:ascii="Times New Roman" w:hAnsi="Times New Roman" w:cs="Times New Roman"/>
          <w:sz w:val="24"/>
          <w:szCs w:val="24"/>
        </w:rPr>
        <w:t>es</w:t>
      </w:r>
      <w:r w:rsidRPr="00D77735">
        <w:rPr>
          <w:rFonts w:ascii="Times New Roman" w:hAnsi="Times New Roman" w:cs="Times New Roman"/>
          <w:sz w:val="24"/>
          <w:szCs w:val="24"/>
        </w:rPr>
        <w:t xml:space="preserve"> tendrá</w:t>
      </w:r>
      <w:r w:rsidR="00117181">
        <w:rPr>
          <w:rFonts w:ascii="Times New Roman" w:hAnsi="Times New Roman" w:cs="Times New Roman"/>
          <w:sz w:val="24"/>
          <w:szCs w:val="24"/>
        </w:rPr>
        <w:t>s</w:t>
      </w:r>
      <w:r w:rsidRPr="00D77735">
        <w:rPr>
          <w:rFonts w:ascii="Times New Roman" w:hAnsi="Times New Roman" w:cs="Times New Roman"/>
          <w:sz w:val="24"/>
          <w:szCs w:val="24"/>
        </w:rPr>
        <w:t xml:space="preserve"> las siguientes funciones: </w:t>
      </w:r>
    </w:p>
    <w:p w14:paraId="0F259007" w14:textId="77777777" w:rsidR="00AA2A39" w:rsidRPr="00D77735" w:rsidRDefault="00AA2A39" w:rsidP="005B7CE0">
      <w:pPr>
        <w:pStyle w:val="Prrafodelista"/>
        <w:numPr>
          <w:ilvl w:val="0"/>
          <w:numId w:val="26"/>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Verificar el cumplimiento de los requisitos formales de postulación (documentación, plazos y formatos).</w:t>
      </w:r>
    </w:p>
    <w:p w14:paraId="2F1317D0" w14:textId="77777777" w:rsidR="00AA2A39" w:rsidRPr="00D77735" w:rsidRDefault="00AA2A39" w:rsidP="005B7CE0">
      <w:pPr>
        <w:pStyle w:val="Prrafodelista"/>
        <w:numPr>
          <w:ilvl w:val="0"/>
          <w:numId w:val="26"/>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Confirmar la recepción oficial de las propuestas y comunicar a los postulantes.</w:t>
      </w:r>
    </w:p>
    <w:p w14:paraId="0A85540B" w14:textId="77777777" w:rsidR="00AA2A39" w:rsidRPr="00D77735" w:rsidRDefault="00AA2A39" w:rsidP="005B7CE0">
      <w:pPr>
        <w:pStyle w:val="Prrafodelista"/>
        <w:numPr>
          <w:ilvl w:val="0"/>
          <w:numId w:val="26"/>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Organizar y moderar la reunión informativa virtual con participantes en caso de necesidad.</w:t>
      </w:r>
    </w:p>
    <w:p w14:paraId="6B4731BF" w14:textId="4A383563" w:rsidR="00AA2A39" w:rsidRPr="00D77735" w:rsidRDefault="00AA2A39" w:rsidP="005B7CE0">
      <w:pPr>
        <w:pStyle w:val="Prrafodelista"/>
        <w:numPr>
          <w:ilvl w:val="0"/>
          <w:numId w:val="26"/>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 xml:space="preserve">Elaborar el informe de admisibilidad y remitir al Comité Evaluador Científico las propuestas validadas para su consideración y </w:t>
      </w:r>
      <w:r w:rsidR="00781E78" w:rsidRPr="00D77735">
        <w:rPr>
          <w:rFonts w:ascii="Times New Roman" w:hAnsi="Times New Roman" w:cs="Times New Roman"/>
          <w:sz w:val="24"/>
          <w:szCs w:val="24"/>
        </w:rPr>
        <w:t>elección</w:t>
      </w:r>
      <w:r w:rsidRPr="00D77735">
        <w:rPr>
          <w:rFonts w:ascii="Times New Roman" w:hAnsi="Times New Roman" w:cs="Times New Roman"/>
          <w:sz w:val="24"/>
          <w:szCs w:val="24"/>
        </w:rPr>
        <w:t>.</w:t>
      </w:r>
    </w:p>
    <w:p w14:paraId="4EA1A861" w14:textId="007A8C71" w:rsidR="00AA2A39" w:rsidRPr="00D77735" w:rsidRDefault="00AA2A39" w:rsidP="005B7CE0">
      <w:pPr>
        <w:spacing w:after="0" w:line="240" w:lineRule="auto"/>
        <w:jc w:val="both"/>
        <w:rPr>
          <w:rFonts w:ascii="Times New Roman" w:hAnsi="Times New Roman" w:cs="Times New Roman"/>
          <w:b/>
          <w:sz w:val="24"/>
          <w:szCs w:val="24"/>
        </w:rPr>
      </w:pPr>
      <w:r w:rsidRPr="00D77735">
        <w:rPr>
          <w:rFonts w:ascii="Times New Roman" w:hAnsi="Times New Roman" w:cs="Times New Roman"/>
          <w:b/>
          <w:sz w:val="24"/>
          <w:szCs w:val="24"/>
        </w:rPr>
        <w:t xml:space="preserve">3.8.2. </w:t>
      </w:r>
      <w:r w:rsidR="00117181">
        <w:rPr>
          <w:rFonts w:ascii="Times New Roman" w:hAnsi="Times New Roman" w:cs="Times New Roman"/>
          <w:b/>
          <w:sz w:val="24"/>
          <w:szCs w:val="24"/>
        </w:rPr>
        <w:t>Comité Técnico Científico (CTC) estará integrado por:</w:t>
      </w:r>
    </w:p>
    <w:p w14:paraId="2AC56E60" w14:textId="77777777" w:rsidR="00AA2A39" w:rsidRPr="00D77735" w:rsidRDefault="00AA2A39" w:rsidP="005B7CE0">
      <w:pPr>
        <w:pStyle w:val="Prrafodelista"/>
        <w:numPr>
          <w:ilvl w:val="0"/>
          <w:numId w:val="23"/>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Ministra del Ministerio de la Mujer</w:t>
      </w:r>
    </w:p>
    <w:p w14:paraId="73282A3F" w14:textId="2DDAC103" w:rsidR="00AA2A39" w:rsidRPr="00D77735" w:rsidRDefault="00AA2A39" w:rsidP="005B7CE0">
      <w:pPr>
        <w:pStyle w:val="Prrafodelista"/>
        <w:numPr>
          <w:ilvl w:val="0"/>
          <w:numId w:val="23"/>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Viceministra de Administración y Finanzas (VAF)</w:t>
      </w:r>
      <w:r w:rsidR="008940F3">
        <w:rPr>
          <w:rFonts w:ascii="Times New Roman" w:hAnsi="Times New Roman" w:cs="Times New Roman"/>
          <w:sz w:val="24"/>
          <w:szCs w:val="24"/>
        </w:rPr>
        <w:t>.</w:t>
      </w:r>
    </w:p>
    <w:p w14:paraId="66E996C4" w14:textId="3C2B5F24" w:rsidR="00AA2A39" w:rsidRPr="00D77735" w:rsidRDefault="00AA2A39" w:rsidP="005B7CE0">
      <w:pPr>
        <w:pStyle w:val="Prrafodelista"/>
        <w:numPr>
          <w:ilvl w:val="0"/>
          <w:numId w:val="23"/>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Viceministra de Protección de los Derechos de las Mujeres (VPDM)</w:t>
      </w:r>
      <w:r w:rsidR="008940F3">
        <w:rPr>
          <w:rFonts w:ascii="Times New Roman" w:hAnsi="Times New Roman" w:cs="Times New Roman"/>
          <w:sz w:val="24"/>
          <w:szCs w:val="24"/>
        </w:rPr>
        <w:t>.</w:t>
      </w:r>
    </w:p>
    <w:p w14:paraId="2A49BBFD" w14:textId="66EDB3C1" w:rsidR="00AA2A39" w:rsidRPr="00D77735" w:rsidRDefault="00AA2A39" w:rsidP="005B7CE0">
      <w:pPr>
        <w:pStyle w:val="Prrafodelista"/>
        <w:numPr>
          <w:ilvl w:val="0"/>
          <w:numId w:val="23"/>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Viceministra de Igualdad y no Discriminación (VIND)</w:t>
      </w:r>
      <w:r w:rsidR="008940F3">
        <w:rPr>
          <w:rFonts w:ascii="Times New Roman" w:hAnsi="Times New Roman" w:cs="Times New Roman"/>
          <w:sz w:val="24"/>
          <w:szCs w:val="24"/>
        </w:rPr>
        <w:t>.</w:t>
      </w:r>
    </w:p>
    <w:p w14:paraId="69BDAA21" w14:textId="4815DE7C" w:rsidR="00AA2A39" w:rsidRPr="00D77735" w:rsidRDefault="00AA2A39" w:rsidP="005B7CE0">
      <w:pPr>
        <w:pStyle w:val="Prrafodelista"/>
        <w:numPr>
          <w:ilvl w:val="0"/>
          <w:numId w:val="23"/>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Miembro del Consejo Nacional de Ciencia y Tecnología (CONACYT)</w:t>
      </w:r>
      <w:r w:rsidR="008940F3">
        <w:rPr>
          <w:rFonts w:ascii="Times New Roman" w:hAnsi="Times New Roman" w:cs="Times New Roman"/>
          <w:sz w:val="24"/>
          <w:szCs w:val="24"/>
        </w:rPr>
        <w:t>.</w:t>
      </w:r>
    </w:p>
    <w:p w14:paraId="2C34B04C" w14:textId="628F486F" w:rsidR="00AA2A39" w:rsidRPr="00D77735" w:rsidRDefault="008940F3" w:rsidP="005B7CE0">
      <w:pPr>
        <w:pStyle w:val="Prrafodelista"/>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Rectora de la Universidad Nacional de Asunción (UNA). </w:t>
      </w:r>
    </w:p>
    <w:p w14:paraId="7C5C1432" w14:textId="77777777" w:rsidR="00AA2A39" w:rsidRPr="00D77735" w:rsidRDefault="00AA2A39" w:rsidP="005B7CE0">
      <w:pPr>
        <w:pStyle w:val="Prrafodelista"/>
        <w:numPr>
          <w:ilvl w:val="0"/>
          <w:numId w:val="23"/>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1 Representante de BASA.</w:t>
      </w:r>
    </w:p>
    <w:p w14:paraId="79E7D9F6" w14:textId="7A39A8E0" w:rsidR="00AA2A39" w:rsidRPr="00D77735" w:rsidRDefault="00AA2A39" w:rsidP="005B7CE0">
      <w:pPr>
        <w:pStyle w:val="Prrafodelista"/>
        <w:numPr>
          <w:ilvl w:val="0"/>
          <w:numId w:val="23"/>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1 Representante de CAF</w:t>
      </w:r>
    </w:p>
    <w:p w14:paraId="11109250" w14:textId="633D83C4" w:rsidR="00AA2A39" w:rsidRPr="00D77735" w:rsidRDefault="00AA2A39" w:rsidP="005B7CE0">
      <w:p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 xml:space="preserve">Cuyas funciones serán: </w:t>
      </w:r>
    </w:p>
    <w:p w14:paraId="5028C44E" w14:textId="77777777" w:rsidR="00AA2A39" w:rsidRPr="00D77735" w:rsidRDefault="00AA2A39" w:rsidP="005B7CE0">
      <w:pPr>
        <w:pStyle w:val="Prrafodelista"/>
        <w:numPr>
          <w:ilvl w:val="0"/>
          <w:numId w:val="27"/>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Realizar la evaluación académica a doble ciego de los artículos recibidos.</w:t>
      </w:r>
    </w:p>
    <w:p w14:paraId="46FFC5AB" w14:textId="77777777" w:rsidR="00AA2A39" w:rsidRPr="00D77735" w:rsidRDefault="00AA2A39" w:rsidP="005B7CE0">
      <w:pPr>
        <w:pStyle w:val="Prrafodelista"/>
        <w:numPr>
          <w:ilvl w:val="0"/>
          <w:numId w:val="27"/>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Analizar la originalidad, pertinencia, calidad metodológica y aporte científico de cada propuesta.</w:t>
      </w:r>
    </w:p>
    <w:p w14:paraId="5D4F0916" w14:textId="77777777" w:rsidR="00AA2A39" w:rsidRPr="00D77735" w:rsidRDefault="00AA2A39" w:rsidP="005B7CE0">
      <w:pPr>
        <w:pStyle w:val="Prrafodelista"/>
        <w:numPr>
          <w:ilvl w:val="0"/>
          <w:numId w:val="27"/>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Seleccionar las mejores investigaciones que pasan a la etapa final.</w:t>
      </w:r>
    </w:p>
    <w:p w14:paraId="3C1C7446" w14:textId="77777777" w:rsidR="00AA2A39" w:rsidRPr="00D77735" w:rsidRDefault="00AA2A39" w:rsidP="005B7CE0">
      <w:pPr>
        <w:pStyle w:val="Prrafodelista"/>
        <w:numPr>
          <w:ilvl w:val="0"/>
          <w:numId w:val="27"/>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Emitir dictámenes y puntuaciones técnicas bajo criterios previamente establecidos.</w:t>
      </w:r>
    </w:p>
    <w:p w14:paraId="2AA56EC2" w14:textId="77777777" w:rsidR="00AA2A39" w:rsidRPr="00D77735" w:rsidRDefault="00AA2A39" w:rsidP="005B7CE0">
      <w:pPr>
        <w:pStyle w:val="Prrafodelista"/>
        <w:numPr>
          <w:ilvl w:val="0"/>
          <w:numId w:val="27"/>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Aprobar por acta la selección y justificación sobre la elección de las y los ganadores por eje estratégico.</w:t>
      </w:r>
    </w:p>
    <w:p w14:paraId="23109751" w14:textId="29809C6B" w:rsidR="00AA2A39" w:rsidRPr="00D77735" w:rsidRDefault="00AA2A39" w:rsidP="005B7CE0">
      <w:pPr>
        <w:pStyle w:val="Prrafodelista"/>
        <w:numPr>
          <w:ilvl w:val="0"/>
          <w:numId w:val="27"/>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Culminar el proceso del concurso con la premiación a las y los ganadores</w:t>
      </w:r>
    </w:p>
    <w:p w14:paraId="274FB3B8" w14:textId="42DACC3A" w:rsidR="00AA2A39" w:rsidRPr="00D77735" w:rsidRDefault="00D25CFA" w:rsidP="005B7CE0">
      <w:pPr>
        <w:pStyle w:val="Prrafodelista"/>
        <w:numPr>
          <w:ilvl w:val="1"/>
          <w:numId w:val="31"/>
        </w:numPr>
        <w:spacing w:after="0" w:line="240" w:lineRule="auto"/>
        <w:jc w:val="both"/>
        <w:rPr>
          <w:rFonts w:ascii="Times New Roman" w:hAnsi="Times New Roman" w:cs="Times New Roman"/>
          <w:b/>
          <w:sz w:val="24"/>
          <w:szCs w:val="24"/>
        </w:rPr>
      </w:pPr>
      <w:r w:rsidRPr="00D77735">
        <w:rPr>
          <w:rFonts w:ascii="Times New Roman" w:hAnsi="Times New Roman" w:cs="Times New Roman"/>
          <w:b/>
          <w:sz w:val="24"/>
          <w:szCs w:val="24"/>
        </w:rPr>
        <w:t xml:space="preserve">Etapas del Concurso </w:t>
      </w:r>
      <w:r w:rsidR="00AA2A39" w:rsidRPr="00D77735">
        <w:rPr>
          <w:rFonts w:ascii="Times New Roman" w:hAnsi="Times New Roman" w:cs="Times New Roman"/>
          <w:b/>
          <w:sz w:val="24"/>
          <w:szCs w:val="24"/>
        </w:rPr>
        <w:t>Artículo</w:t>
      </w:r>
      <w:r w:rsidRPr="00D77735">
        <w:rPr>
          <w:rFonts w:ascii="Times New Roman" w:hAnsi="Times New Roman" w:cs="Times New Roman"/>
          <w:b/>
          <w:sz w:val="24"/>
          <w:szCs w:val="24"/>
        </w:rPr>
        <w:t xml:space="preserve"> Científico</w:t>
      </w:r>
    </w:p>
    <w:p w14:paraId="74C843C5" w14:textId="5B9F235D" w:rsidR="00D25CFA" w:rsidRPr="00D77735" w:rsidRDefault="001F2EB7" w:rsidP="005B7CE0">
      <w:pPr>
        <w:spacing w:after="0" w:line="240" w:lineRule="auto"/>
        <w:jc w:val="both"/>
        <w:rPr>
          <w:rFonts w:ascii="Times New Roman" w:hAnsi="Times New Roman" w:cs="Times New Roman"/>
          <w:sz w:val="24"/>
          <w:szCs w:val="24"/>
        </w:rPr>
      </w:pPr>
      <w:r w:rsidRPr="00D77735">
        <w:rPr>
          <w:rFonts w:ascii="Times New Roman" w:hAnsi="Times New Roman" w:cs="Times New Roman"/>
          <w:b/>
          <w:sz w:val="24"/>
          <w:szCs w:val="24"/>
        </w:rPr>
        <w:t xml:space="preserve">3.9.1. </w:t>
      </w:r>
      <w:r w:rsidR="00D25CFA" w:rsidRPr="00D77735">
        <w:rPr>
          <w:rFonts w:ascii="Times New Roman" w:hAnsi="Times New Roman" w:cs="Times New Roman"/>
          <w:b/>
          <w:sz w:val="24"/>
          <w:szCs w:val="24"/>
        </w:rPr>
        <w:t>Postulación:</w:t>
      </w:r>
      <w:r w:rsidR="00E02FDF" w:rsidRPr="00D77735">
        <w:rPr>
          <w:rFonts w:ascii="Times New Roman" w:hAnsi="Times New Roman" w:cs="Times New Roman"/>
          <w:sz w:val="24"/>
          <w:szCs w:val="24"/>
        </w:rPr>
        <w:t xml:space="preserve"> En la postulación, </w:t>
      </w:r>
      <w:r w:rsidR="00867832" w:rsidRPr="00D77735">
        <w:rPr>
          <w:rFonts w:ascii="Times New Roman" w:hAnsi="Times New Roman" w:cs="Times New Roman"/>
          <w:sz w:val="24"/>
          <w:szCs w:val="24"/>
        </w:rPr>
        <w:t>la</w:t>
      </w:r>
      <w:r w:rsidR="00E02FDF" w:rsidRPr="00D77735">
        <w:rPr>
          <w:rFonts w:ascii="Times New Roman" w:hAnsi="Times New Roman" w:cs="Times New Roman"/>
          <w:sz w:val="24"/>
          <w:szCs w:val="24"/>
        </w:rPr>
        <w:t xml:space="preserve"> autor</w:t>
      </w:r>
      <w:r w:rsidR="00867832" w:rsidRPr="00D77735">
        <w:rPr>
          <w:rFonts w:ascii="Times New Roman" w:hAnsi="Times New Roman" w:cs="Times New Roman"/>
          <w:sz w:val="24"/>
          <w:szCs w:val="24"/>
        </w:rPr>
        <w:t>a/</w:t>
      </w:r>
      <w:proofErr w:type="spellStart"/>
      <w:r w:rsidR="00867832" w:rsidRPr="00D77735">
        <w:rPr>
          <w:rFonts w:ascii="Times New Roman" w:hAnsi="Times New Roman" w:cs="Times New Roman"/>
          <w:sz w:val="24"/>
          <w:szCs w:val="24"/>
        </w:rPr>
        <w:t>or</w:t>
      </w:r>
      <w:proofErr w:type="spellEnd"/>
      <w:r w:rsidR="00E02FDF" w:rsidRPr="00D77735">
        <w:rPr>
          <w:rFonts w:ascii="Times New Roman" w:hAnsi="Times New Roman" w:cs="Times New Roman"/>
          <w:sz w:val="24"/>
          <w:szCs w:val="24"/>
        </w:rPr>
        <w:t xml:space="preserve"> deberá completar el formulario habilitado en </w:t>
      </w:r>
      <w:r w:rsidR="00867832" w:rsidRPr="00D77735">
        <w:rPr>
          <w:rFonts w:ascii="Times New Roman" w:hAnsi="Times New Roman" w:cs="Times New Roman"/>
          <w:sz w:val="24"/>
          <w:szCs w:val="24"/>
        </w:rPr>
        <w:t>la página web del Ministerio de la Mujer</w:t>
      </w:r>
      <w:r w:rsidR="00EC776C" w:rsidRPr="00D77735">
        <w:rPr>
          <w:rFonts w:ascii="Times New Roman" w:hAnsi="Times New Roman" w:cs="Times New Roman"/>
          <w:sz w:val="24"/>
          <w:szCs w:val="24"/>
        </w:rPr>
        <w:t>-Observatorio de Género</w:t>
      </w:r>
      <w:r w:rsidR="00E02FDF" w:rsidRPr="00D77735">
        <w:rPr>
          <w:rFonts w:ascii="Times New Roman" w:hAnsi="Times New Roman" w:cs="Times New Roman"/>
          <w:sz w:val="24"/>
          <w:szCs w:val="24"/>
        </w:rPr>
        <w:t xml:space="preserve"> y adjuntar la documentación requerida</w:t>
      </w:r>
      <w:r w:rsidR="00867832" w:rsidRPr="00D77735">
        <w:rPr>
          <w:rFonts w:ascii="Times New Roman" w:hAnsi="Times New Roman" w:cs="Times New Roman"/>
          <w:sz w:val="24"/>
          <w:szCs w:val="24"/>
        </w:rPr>
        <w:t>.</w:t>
      </w:r>
    </w:p>
    <w:p w14:paraId="063643B5" w14:textId="77777777" w:rsidR="00867832" w:rsidRPr="00D77735" w:rsidRDefault="00E02FDF" w:rsidP="005B7CE0">
      <w:pPr>
        <w:spacing w:after="0" w:line="240" w:lineRule="auto"/>
        <w:jc w:val="both"/>
        <w:rPr>
          <w:rFonts w:ascii="Times New Roman" w:hAnsi="Times New Roman" w:cs="Times New Roman"/>
          <w:b/>
          <w:sz w:val="24"/>
          <w:szCs w:val="24"/>
        </w:rPr>
      </w:pPr>
      <w:r w:rsidRPr="00D77735">
        <w:rPr>
          <w:rFonts w:ascii="Times New Roman" w:hAnsi="Times New Roman" w:cs="Times New Roman"/>
          <w:b/>
          <w:sz w:val="24"/>
          <w:szCs w:val="24"/>
        </w:rPr>
        <w:t>El postulante deberá adjuntar:</w:t>
      </w:r>
    </w:p>
    <w:p w14:paraId="228680A9" w14:textId="67BC8F13" w:rsidR="00E02FDF" w:rsidRPr="00D77735" w:rsidRDefault="00E02FDF" w:rsidP="005B7CE0">
      <w:pPr>
        <w:pStyle w:val="Prrafodelista"/>
        <w:numPr>
          <w:ilvl w:val="0"/>
          <w:numId w:val="21"/>
        </w:numPr>
        <w:spacing w:after="0" w:line="240" w:lineRule="auto"/>
        <w:jc w:val="both"/>
        <w:rPr>
          <w:rFonts w:ascii="Times New Roman" w:hAnsi="Times New Roman" w:cs="Times New Roman"/>
          <w:b/>
          <w:sz w:val="24"/>
          <w:szCs w:val="24"/>
        </w:rPr>
      </w:pPr>
      <w:r w:rsidRPr="00D77735">
        <w:rPr>
          <w:rFonts w:ascii="Times New Roman" w:hAnsi="Times New Roman" w:cs="Times New Roman"/>
          <w:sz w:val="24"/>
          <w:szCs w:val="24"/>
        </w:rPr>
        <w:t>Copia simple de su cédula de Identidad Civil vigente (documento de identidad)</w:t>
      </w:r>
      <w:r w:rsidR="00867832" w:rsidRPr="00D77735">
        <w:rPr>
          <w:rFonts w:ascii="Times New Roman" w:hAnsi="Times New Roman" w:cs="Times New Roman"/>
          <w:sz w:val="24"/>
          <w:szCs w:val="24"/>
        </w:rPr>
        <w:t>.</w:t>
      </w:r>
    </w:p>
    <w:p w14:paraId="47C9C895" w14:textId="3DA2E448" w:rsidR="00867832" w:rsidRPr="00D77735" w:rsidRDefault="00867832" w:rsidP="005B7CE0">
      <w:pPr>
        <w:pStyle w:val="Prrafodelista"/>
        <w:numPr>
          <w:ilvl w:val="0"/>
          <w:numId w:val="21"/>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CV resumido del/los autores (máximo 1 página por autor)</w:t>
      </w:r>
    </w:p>
    <w:p w14:paraId="6C9548B2" w14:textId="5237E603" w:rsidR="00867832" w:rsidRPr="00D77735" w:rsidRDefault="00867832" w:rsidP="005B7CE0">
      <w:pPr>
        <w:pStyle w:val="Prrafodelista"/>
        <w:numPr>
          <w:ilvl w:val="0"/>
          <w:numId w:val="21"/>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Declaración jurada de originalidad y cesión de derechos para publicación. (Modelo se podrá descargar de la página web)</w:t>
      </w:r>
    </w:p>
    <w:p w14:paraId="42B18025" w14:textId="50E6C681" w:rsidR="00867832" w:rsidRPr="00D77735" w:rsidRDefault="00867832" w:rsidP="005B7CE0">
      <w:pPr>
        <w:pStyle w:val="Prrafodelista"/>
        <w:numPr>
          <w:ilvl w:val="0"/>
          <w:numId w:val="21"/>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Nota dirigida a la MAI solicitando la participación al Concurso Articulo Científico.</w:t>
      </w:r>
      <w:r w:rsidR="00522AD5" w:rsidRPr="00D77735">
        <w:rPr>
          <w:rFonts w:ascii="Times New Roman" w:hAnsi="Times New Roman" w:cs="Times New Roman"/>
          <w:sz w:val="24"/>
          <w:szCs w:val="24"/>
        </w:rPr>
        <w:t xml:space="preserve"> (Modelo se podrá descargar de la página web)</w:t>
      </w:r>
    </w:p>
    <w:p w14:paraId="405A26AB" w14:textId="2A431DD6" w:rsidR="00522AD5" w:rsidRPr="00D77735" w:rsidRDefault="00895B94" w:rsidP="005B7CE0">
      <w:pPr>
        <w:pStyle w:val="Prrafodelista"/>
        <w:numPr>
          <w:ilvl w:val="0"/>
          <w:numId w:val="21"/>
        </w:numPr>
        <w:spacing w:after="0" w:line="240" w:lineRule="auto"/>
        <w:jc w:val="both"/>
        <w:rPr>
          <w:rFonts w:ascii="Times New Roman" w:hAnsi="Times New Roman" w:cs="Times New Roman"/>
          <w:sz w:val="24"/>
          <w:szCs w:val="24"/>
        </w:rPr>
      </w:pPr>
      <w:r w:rsidRPr="00D77735">
        <w:rPr>
          <w:rFonts w:ascii="Times New Roman" w:hAnsi="Times New Roman" w:cs="Times New Roman"/>
          <w:sz w:val="24"/>
          <w:szCs w:val="24"/>
        </w:rPr>
        <w:t>Artí</w:t>
      </w:r>
      <w:r w:rsidR="00522AD5" w:rsidRPr="00D77735">
        <w:rPr>
          <w:rFonts w:ascii="Times New Roman" w:hAnsi="Times New Roman" w:cs="Times New Roman"/>
          <w:sz w:val="24"/>
          <w:szCs w:val="24"/>
        </w:rPr>
        <w:t xml:space="preserve">culo científico conforme a las directrices para el/los autores conforme al punto 3.5 de la </w:t>
      </w:r>
      <w:r w:rsidRPr="00D77735">
        <w:rPr>
          <w:rFonts w:ascii="Times New Roman" w:hAnsi="Times New Roman" w:cs="Times New Roman"/>
          <w:sz w:val="24"/>
          <w:szCs w:val="24"/>
        </w:rPr>
        <w:t xml:space="preserve">Guía de </w:t>
      </w:r>
      <w:r w:rsidR="00522AD5" w:rsidRPr="00D77735">
        <w:rPr>
          <w:rFonts w:ascii="Times New Roman" w:hAnsi="Times New Roman" w:cs="Times New Roman"/>
          <w:sz w:val="24"/>
          <w:szCs w:val="24"/>
        </w:rPr>
        <w:t>B</w:t>
      </w:r>
      <w:r w:rsidRPr="00D77735">
        <w:rPr>
          <w:rFonts w:ascii="Times New Roman" w:hAnsi="Times New Roman" w:cs="Times New Roman"/>
          <w:sz w:val="24"/>
          <w:szCs w:val="24"/>
        </w:rPr>
        <w:t xml:space="preserve">ase y </w:t>
      </w:r>
      <w:r w:rsidR="00522AD5" w:rsidRPr="00D77735">
        <w:rPr>
          <w:rFonts w:ascii="Times New Roman" w:hAnsi="Times New Roman" w:cs="Times New Roman"/>
          <w:sz w:val="24"/>
          <w:szCs w:val="24"/>
        </w:rPr>
        <w:t>C</w:t>
      </w:r>
      <w:r w:rsidRPr="00D77735">
        <w:rPr>
          <w:rFonts w:ascii="Times New Roman" w:hAnsi="Times New Roman" w:cs="Times New Roman"/>
          <w:sz w:val="24"/>
          <w:szCs w:val="24"/>
        </w:rPr>
        <w:t>ondiciones (GBC)</w:t>
      </w:r>
      <w:r w:rsidR="00522AD5" w:rsidRPr="00D77735">
        <w:rPr>
          <w:rFonts w:ascii="Times New Roman" w:hAnsi="Times New Roman" w:cs="Times New Roman"/>
          <w:sz w:val="24"/>
          <w:szCs w:val="24"/>
        </w:rPr>
        <w:t>.</w:t>
      </w:r>
    </w:p>
    <w:p w14:paraId="24194053" w14:textId="77777777" w:rsidR="00522AD5" w:rsidRPr="00D77735" w:rsidRDefault="00522AD5" w:rsidP="005B7CE0">
      <w:pPr>
        <w:pStyle w:val="Prrafodelista"/>
        <w:spacing w:after="0" w:line="240" w:lineRule="auto"/>
        <w:jc w:val="both"/>
        <w:rPr>
          <w:rFonts w:ascii="Times New Roman" w:hAnsi="Times New Roman" w:cs="Times New Roman"/>
          <w:sz w:val="24"/>
          <w:szCs w:val="24"/>
        </w:rPr>
      </w:pPr>
    </w:p>
    <w:p w14:paraId="752B52F5" w14:textId="47721DD2" w:rsidR="00650A51" w:rsidRPr="00D77735" w:rsidRDefault="00D25CFA" w:rsidP="005B7CE0">
      <w:pPr>
        <w:pStyle w:val="Prrafodelista"/>
        <w:numPr>
          <w:ilvl w:val="2"/>
          <w:numId w:val="34"/>
        </w:numPr>
        <w:spacing w:after="0" w:line="240" w:lineRule="auto"/>
        <w:jc w:val="both"/>
        <w:rPr>
          <w:rFonts w:ascii="Times New Roman" w:hAnsi="Times New Roman" w:cs="Times New Roman"/>
          <w:sz w:val="24"/>
          <w:szCs w:val="24"/>
        </w:rPr>
      </w:pPr>
      <w:r w:rsidRPr="00D77735">
        <w:rPr>
          <w:rFonts w:ascii="Times New Roman" w:hAnsi="Times New Roman" w:cs="Times New Roman"/>
          <w:b/>
          <w:sz w:val="24"/>
          <w:szCs w:val="24"/>
        </w:rPr>
        <w:t>Admisión</w:t>
      </w:r>
      <w:r w:rsidR="00363012" w:rsidRPr="00D77735">
        <w:rPr>
          <w:rFonts w:ascii="Times New Roman" w:hAnsi="Times New Roman" w:cs="Times New Roman"/>
          <w:b/>
          <w:sz w:val="24"/>
          <w:szCs w:val="24"/>
        </w:rPr>
        <w:t xml:space="preserve"> y selección de los artículos científicos</w:t>
      </w:r>
      <w:r w:rsidRPr="00D77735">
        <w:rPr>
          <w:rFonts w:ascii="Times New Roman" w:hAnsi="Times New Roman" w:cs="Times New Roman"/>
          <w:b/>
          <w:sz w:val="24"/>
          <w:szCs w:val="24"/>
        </w:rPr>
        <w:t>:</w:t>
      </w:r>
      <w:r w:rsidR="00E02FDF" w:rsidRPr="00D77735">
        <w:rPr>
          <w:rFonts w:ascii="Times New Roman" w:hAnsi="Times New Roman" w:cs="Times New Roman"/>
          <w:b/>
          <w:sz w:val="24"/>
          <w:szCs w:val="24"/>
        </w:rPr>
        <w:t xml:space="preserve"> </w:t>
      </w:r>
      <w:r w:rsidR="00E02FDF" w:rsidRPr="00D77735">
        <w:rPr>
          <w:rFonts w:ascii="Times New Roman" w:hAnsi="Times New Roman" w:cs="Times New Roman"/>
          <w:sz w:val="24"/>
          <w:szCs w:val="24"/>
        </w:rPr>
        <w:t>La etapa de admisión est</w:t>
      </w:r>
      <w:r w:rsidR="00522AD5" w:rsidRPr="00D77735">
        <w:rPr>
          <w:rFonts w:ascii="Times New Roman" w:hAnsi="Times New Roman" w:cs="Times New Roman"/>
          <w:sz w:val="24"/>
          <w:szCs w:val="24"/>
        </w:rPr>
        <w:t>ará</w:t>
      </w:r>
      <w:r w:rsidR="00E02FDF" w:rsidRPr="00D77735">
        <w:rPr>
          <w:rFonts w:ascii="Times New Roman" w:hAnsi="Times New Roman" w:cs="Times New Roman"/>
          <w:sz w:val="24"/>
          <w:szCs w:val="24"/>
        </w:rPr>
        <w:t xml:space="preserve"> a cargo del </w:t>
      </w:r>
      <w:r w:rsidR="00650A51" w:rsidRPr="00D77735">
        <w:rPr>
          <w:rFonts w:ascii="Times New Roman" w:hAnsi="Times New Roman" w:cs="Times New Roman"/>
          <w:sz w:val="24"/>
          <w:szCs w:val="24"/>
        </w:rPr>
        <w:t>Comité Técnico de Revisión y Admisión (CTR</w:t>
      </w:r>
      <w:r w:rsidR="00117181">
        <w:rPr>
          <w:rFonts w:ascii="Times New Roman" w:hAnsi="Times New Roman" w:cs="Times New Roman"/>
          <w:sz w:val="24"/>
          <w:szCs w:val="24"/>
        </w:rPr>
        <w:t>y</w:t>
      </w:r>
      <w:r w:rsidR="00650A51" w:rsidRPr="00D77735">
        <w:rPr>
          <w:rFonts w:ascii="Times New Roman" w:hAnsi="Times New Roman" w:cs="Times New Roman"/>
          <w:sz w:val="24"/>
          <w:szCs w:val="24"/>
        </w:rPr>
        <w:t>A</w:t>
      </w:r>
      <w:r w:rsidR="00522AD5" w:rsidRPr="00D77735">
        <w:rPr>
          <w:rFonts w:ascii="Times New Roman" w:hAnsi="Times New Roman" w:cs="Times New Roman"/>
          <w:sz w:val="24"/>
          <w:szCs w:val="24"/>
        </w:rPr>
        <w:t>)</w:t>
      </w:r>
      <w:r w:rsidR="00BE73C8" w:rsidRPr="00D77735">
        <w:rPr>
          <w:rFonts w:ascii="Times New Roman" w:hAnsi="Times New Roman" w:cs="Times New Roman"/>
          <w:sz w:val="24"/>
          <w:szCs w:val="24"/>
        </w:rPr>
        <w:t xml:space="preserve"> y</w:t>
      </w:r>
      <w:r w:rsidR="00650A51" w:rsidRPr="00D77735">
        <w:rPr>
          <w:rFonts w:ascii="Times New Roman" w:hAnsi="Times New Roman" w:cs="Times New Roman"/>
          <w:sz w:val="24"/>
          <w:szCs w:val="24"/>
        </w:rPr>
        <w:t xml:space="preserve"> el Comité </w:t>
      </w:r>
      <w:r w:rsidR="00841012">
        <w:rPr>
          <w:rFonts w:ascii="Times New Roman" w:hAnsi="Times New Roman" w:cs="Times New Roman"/>
          <w:sz w:val="24"/>
          <w:szCs w:val="24"/>
        </w:rPr>
        <w:t>Técnico</w:t>
      </w:r>
      <w:r w:rsidR="00650A51" w:rsidRPr="00D77735">
        <w:rPr>
          <w:rFonts w:ascii="Times New Roman" w:hAnsi="Times New Roman" w:cs="Times New Roman"/>
          <w:sz w:val="24"/>
          <w:szCs w:val="24"/>
        </w:rPr>
        <w:t xml:space="preserve"> Científico (C</w:t>
      </w:r>
      <w:r w:rsidR="00841012">
        <w:rPr>
          <w:rFonts w:ascii="Times New Roman" w:hAnsi="Times New Roman" w:cs="Times New Roman"/>
          <w:sz w:val="24"/>
          <w:szCs w:val="24"/>
        </w:rPr>
        <w:t>TC</w:t>
      </w:r>
      <w:r w:rsidR="00650A51" w:rsidRPr="00D77735">
        <w:rPr>
          <w:rFonts w:ascii="Times New Roman" w:hAnsi="Times New Roman" w:cs="Times New Roman"/>
          <w:sz w:val="24"/>
          <w:szCs w:val="24"/>
        </w:rPr>
        <w:t xml:space="preserve">), </w:t>
      </w:r>
      <w:r w:rsidR="00FA7782" w:rsidRPr="00D77735">
        <w:rPr>
          <w:rFonts w:ascii="Times New Roman" w:hAnsi="Times New Roman" w:cs="Times New Roman"/>
          <w:sz w:val="24"/>
          <w:szCs w:val="24"/>
        </w:rPr>
        <w:t xml:space="preserve">estará a cargo del estudio, análisis y </w:t>
      </w:r>
      <w:r w:rsidR="00117181" w:rsidRPr="00D77735">
        <w:rPr>
          <w:rFonts w:ascii="Times New Roman" w:hAnsi="Times New Roman" w:cs="Times New Roman"/>
          <w:sz w:val="24"/>
          <w:szCs w:val="24"/>
        </w:rPr>
        <w:t>elección</w:t>
      </w:r>
      <w:r w:rsidR="00FA7782" w:rsidRPr="00D77735">
        <w:rPr>
          <w:rFonts w:ascii="Times New Roman" w:hAnsi="Times New Roman" w:cs="Times New Roman"/>
          <w:sz w:val="24"/>
          <w:szCs w:val="24"/>
        </w:rPr>
        <w:t xml:space="preserve"> de los artículos </w:t>
      </w:r>
      <w:r w:rsidR="00BE73C8" w:rsidRPr="00D77735">
        <w:rPr>
          <w:rFonts w:ascii="Times New Roman" w:hAnsi="Times New Roman" w:cs="Times New Roman"/>
          <w:sz w:val="24"/>
          <w:szCs w:val="24"/>
        </w:rPr>
        <w:t xml:space="preserve">científicos ganadores. </w:t>
      </w:r>
      <w:r w:rsidR="00FA7782" w:rsidRPr="00D77735">
        <w:rPr>
          <w:rFonts w:ascii="Times New Roman" w:hAnsi="Times New Roman" w:cs="Times New Roman"/>
          <w:sz w:val="24"/>
          <w:szCs w:val="24"/>
        </w:rPr>
        <w:t xml:space="preserve"> </w:t>
      </w:r>
      <w:bookmarkStart w:id="1" w:name="_GoBack"/>
      <w:bookmarkEnd w:id="1"/>
    </w:p>
    <w:p w14:paraId="3B7C56E5" w14:textId="77777777" w:rsidR="00D93409" w:rsidRPr="00D77735" w:rsidRDefault="00D93409" w:rsidP="005B7CE0">
      <w:pPr>
        <w:pStyle w:val="Prrafodelista"/>
        <w:spacing w:after="0" w:line="240" w:lineRule="auto"/>
        <w:jc w:val="both"/>
        <w:rPr>
          <w:rFonts w:ascii="Times New Roman" w:hAnsi="Times New Roman" w:cs="Times New Roman"/>
          <w:b/>
          <w:sz w:val="24"/>
          <w:szCs w:val="24"/>
        </w:rPr>
      </w:pPr>
    </w:p>
    <w:p w14:paraId="0238A3DA" w14:textId="1D110C15" w:rsidR="00A66222" w:rsidRPr="00D77735" w:rsidRDefault="00D25CFA" w:rsidP="005B7CE0">
      <w:pPr>
        <w:pStyle w:val="Prrafodelista"/>
        <w:numPr>
          <w:ilvl w:val="2"/>
          <w:numId w:val="34"/>
        </w:numPr>
        <w:spacing w:after="0" w:line="240" w:lineRule="auto"/>
        <w:jc w:val="both"/>
        <w:rPr>
          <w:rFonts w:ascii="Times New Roman" w:hAnsi="Times New Roman" w:cs="Times New Roman"/>
          <w:sz w:val="24"/>
          <w:szCs w:val="24"/>
        </w:rPr>
      </w:pPr>
      <w:r w:rsidRPr="00D77735">
        <w:rPr>
          <w:rFonts w:ascii="Times New Roman" w:hAnsi="Times New Roman" w:cs="Times New Roman"/>
          <w:b/>
          <w:sz w:val="24"/>
          <w:szCs w:val="24"/>
        </w:rPr>
        <w:t>Premiación:</w:t>
      </w:r>
      <w:r w:rsidR="00522AD5" w:rsidRPr="00D77735">
        <w:rPr>
          <w:rFonts w:ascii="Times New Roman" w:hAnsi="Times New Roman" w:cs="Times New Roman"/>
          <w:b/>
          <w:sz w:val="24"/>
          <w:szCs w:val="24"/>
        </w:rPr>
        <w:t xml:space="preserve"> </w:t>
      </w:r>
      <w:r w:rsidR="00522AD5" w:rsidRPr="00D77735">
        <w:rPr>
          <w:rFonts w:ascii="Times New Roman" w:hAnsi="Times New Roman" w:cs="Times New Roman"/>
          <w:sz w:val="24"/>
          <w:szCs w:val="24"/>
        </w:rPr>
        <w:t>Se realizará el 25 de noviembre de 2025, en conmemoración del Dia Internacional de la Eliminación de la Violencia contra la Mujer.</w:t>
      </w:r>
    </w:p>
    <w:p w14:paraId="548AF732" w14:textId="7570EA2F" w:rsidR="00DD392B" w:rsidRPr="00D77735" w:rsidRDefault="00DD392B" w:rsidP="005B7CE0">
      <w:pPr>
        <w:spacing w:after="0" w:line="240" w:lineRule="auto"/>
        <w:jc w:val="both"/>
        <w:rPr>
          <w:rFonts w:ascii="Times New Roman" w:hAnsi="Times New Roman" w:cs="Times New Roman"/>
          <w:b/>
          <w:sz w:val="24"/>
          <w:szCs w:val="24"/>
        </w:rPr>
      </w:pPr>
    </w:p>
    <w:p w14:paraId="68D47CDE" w14:textId="3D7722F3" w:rsidR="00867832" w:rsidRPr="00D77735" w:rsidRDefault="00522AD5" w:rsidP="005B7CE0">
      <w:pPr>
        <w:spacing w:after="0" w:line="240" w:lineRule="auto"/>
        <w:jc w:val="both"/>
        <w:rPr>
          <w:rFonts w:ascii="Times New Roman" w:hAnsi="Times New Roman" w:cs="Times New Roman"/>
          <w:b/>
          <w:sz w:val="24"/>
          <w:szCs w:val="24"/>
        </w:rPr>
      </w:pPr>
      <w:r w:rsidRPr="00D77735">
        <w:rPr>
          <w:rFonts w:ascii="Times New Roman" w:hAnsi="Times New Roman" w:cs="Times New Roman"/>
          <w:b/>
          <w:sz w:val="24"/>
          <w:szCs w:val="24"/>
        </w:rPr>
        <w:t xml:space="preserve">3.10 </w:t>
      </w:r>
      <w:r w:rsidR="00867832" w:rsidRPr="00D77735">
        <w:rPr>
          <w:rFonts w:ascii="Times New Roman" w:hAnsi="Times New Roman" w:cs="Times New Roman"/>
          <w:b/>
          <w:sz w:val="24"/>
          <w:szCs w:val="24"/>
        </w:rPr>
        <w:t>Criterios de evaluación</w:t>
      </w:r>
    </w:p>
    <w:p w14:paraId="3AC75280" w14:textId="77777777" w:rsidR="00867832" w:rsidRPr="00D77735" w:rsidRDefault="00867832" w:rsidP="005B7CE0">
      <w:p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kern w:val="0"/>
          <w:sz w:val="24"/>
          <w:szCs w:val="24"/>
          <w14:ligatures w14:val="none"/>
        </w:rPr>
        <w:t>Los artículos presentados serán evaluados por un Comité Técnico Científico (CTC) conforme a los siguientes criterios:</w:t>
      </w:r>
    </w:p>
    <w:p w14:paraId="0BB4CA07" w14:textId="780497F6" w:rsidR="00867832" w:rsidRPr="00D77735" w:rsidRDefault="00867832" w:rsidP="005B7CE0">
      <w:pPr>
        <w:pStyle w:val="Prrafodelista"/>
        <w:numPr>
          <w:ilvl w:val="0"/>
          <w:numId w:val="17"/>
        </w:numPr>
        <w:spacing w:after="0" w:line="240" w:lineRule="auto"/>
        <w:jc w:val="both"/>
        <w:rPr>
          <w:rFonts w:ascii="Times New Roman" w:eastAsia="Times New Roman" w:hAnsi="Times New Roman" w:cs="Times New Roman"/>
          <w:b/>
          <w:bCs/>
          <w:kern w:val="0"/>
          <w:sz w:val="24"/>
          <w:szCs w:val="24"/>
          <w14:ligatures w14:val="none"/>
        </w:rPr>
      </w:pPr>
      <w:bookmarkStart w:id="2" w:name="_Hlk206313182"/>
      <w:r w:rsidRPr="00D77735">
        <w:rPr>
          <w:rFonts w:ascii="Times New Roman" w:eastAsia="Times New Roman" w:hAnsi="Times New Roman" w:cs="Times New Roman"/>
          <w:b/>
          <w:bCs/>
          <w:kern w:val="0"/>
          <w:sz w:val="24"/>
          <w:szCs w:val="24"/>
          <w14:ligatures w14:val="none"/>
        </w:rPr>
        <w:lastRenderedPageBreak/>
        <w:t xml:space="preserve">Pertinencia temática: </w:t>
      </w:r>
      <w:r w:rsidR="004241E8" w:rsidRPr="00D77735">
        <w:rPr>
          <w:rFonts w:ascii="Times New Roman" w:eastAsia="Times New Roman" w:hAnsi="Times New Roman" w:cs="Times New Roman"/>
          <w:bCs/>
          <w:kern w:val="0"/>
          <w:sz w:val="24"/>
          <w:szCs w:val="24"/>
          <w14:ligatures w14:val="none"/>
        </w:rPr>
        <w:t>artículo</w:t>
      </w:r>
      <w:r w:rsidRPr="00D77735">
        <w:rPr>
          <w:rFonts w:ascii="Times New Roman" w:eastAsia="Times New Roman" w:hAnsi="Times New Roman" w:cs="Times New Roman"/>
          <w:bCs/>
          <w:kern w:val="0"/>
          <w:sz w:val="24"/>
          <w:szCs w:val="24"/>
          <w14:ligatures w14:val="none"/>
        </w:rPr>
        <w:t xml:space="preserve"> científico con base </w:t>
      </w:r>
      <w:r w:rsidR="000E025E" w:rsidRPr="00D77735">
        <w:rPr>
          <w:rFonts w:ascii="Times New Roman" w:eastAsia="Times New Roman" w:hAnsi="Times New Roman" w:cs="Times New Roman"/>
          <w:bCs/>
          <w:kern w:val="0"/>
          <w:sz w:val="24"/>
          <w:szCs w:val="24"/>
          <w14:ligatures w14:val="none"/>
        </w:rPr>
        <w:t>en una</w:t>
      </w:r>
      <w:r w:rsidRPr="00D77735">
        <w:rPr>
          <w:rFonts w:ascii="Times New Roman" w:eastAsia="Times New Roman" w:hAnsi="Times New Roman" w:cs="Times New Roman"/>
          <w:bCs/>
          <w:kern w:val="0"/>
          <w:sz w:val="24"/>
          <w:szCs w:val="24"/>
          <w14:ligatures w14:val="none"/>
        </w:rPr>
        <w:t xml:space="preserve"> </w:t>
      </w:r>
      <w:r w:rsidR="004A432A" w:rsidRPr="00D77735">
        <w:rPr>
          <w:rFonts w:ascii="Times New Roman" w:eastAsia="Times New Roman" w:hAnsi="Times New Roman" w:cs="Times New Roman"/>
          <w:bCs/>
          <w:kern w:val="0"/>
          <w:sz w:val="24"/>
          <w:szCs w:val="24"/>
          <w14:ligatures w14:val="none"/>
        </w:rPr>
        <w:t>investigación</w:t>
      </w:r>
      <w:r w:rsidR="00BD4A7F" w:rsidRPr="00D77735">
        <w:rPr>
          <w:rFonts w:ascii="Times New Roman" w:eastAsia="Times New Roman" w:hAnsi="Times New Roman" w:cs="Times New Roman"/>
          <w:bCs/>
          <w:kern w:val="0"/>
          <w:sz w:val="24"/>
          <w:szCs w:val="24"/>
          <w14:ligatures w14:val="none"/>
        </w:rPr>
        <w:t>,</w:t>
      </w:r>
      <w:r w:rsidR="004A432A" w:rsidRPr="00D77735">
        <w:rPr>
          <w:rFonts w:ascii="Times New Roman" w:eastAsia="Times New Roman" w:hAnsi="Times New Roman" w:cs="Times New Roman"/>
          <w:bCs/>
          <w:kern w:val="0"/>
          <w:sz w:val="24"/>
          <w:szCs w:val="24"/>
          <w14:ligatures w14:val="none"/>
        </w:rPr>
        <w:t xml:space="preserve"> ajustados</w:t>
      </w:r>
      <w:r w:rsidR="000E025E" w:rsidRPr="00D77735">
        <w:rPr>
          <w:rFonts w:ascii="Times New Roman" w:eastAsia="Times New Roman" w:hAnsi="Times New Roman" w:cs="Times New Roman"/>
          <w:bCs/>
          <w:kern w:val="0"/>
          <w:sz w:val="24"/>
          <w:szCs w:val="24"/>
          <w14:ligatures w14:val="none"/>
        </w:rPr>
        <w:t xml:space="preserve"> a</w:t>
      </w:r>
      <w:r w:rsidRPr="00D77735">
        <w:rPr>
          <w:rFonts w:ascii="Times New Roman" w:eastAsia="Times New Roman" w:hAnsi="Times New Roman" w:cs="Times New Roman"/>
          <w:bCs/>
          <w:kern w:val="0"/>
          <w:sz w:val="24"/>
          <w:szCs w:val="24"/>
          <w14:ligatures w14:val="none"/>
        </w:rPr>
        <w:t xml:space="preserve"> </w:t>
      </w:r>
      <w:r w:rsidR="00117181">
        <w:rPr>
          <w:rFonts w:ascii="Times New Roman" w:eastAsia="Times New Roman" w:hAnsi="Times New Roman" w:cs="Times New Roman"/>
          <w:bCs/>
          <w:kern w:val="0"/>
          <w:sz w:val="24"/>
          <w:szCs w:val="24"/>
          <w14:ligatures w14:val="none"/>
        </w:rPr>
        <w:t xml:space="preserve">uno de </w:t>
      </w:r>
      <w:r w:rsidRPr="00D77735">
        <w:rPr>
          <w:rFonts w:ascii="Times New Roman" w:eastAsia="Times New Roman" w:hAnsi="Times New Roman" w:cs="Times New Roman"/>
          <w:bCs/>
          <w:kern w:val="0"/>
          <w:sz w:val="24"/>
          <w:szCs w:val="24"/>
          <w14:ligatures w14:val="none"/>
        </w:rPr>
        <w:t>los ejes institucionales del concurso</w:t>
      </w:r>
      <w:r w:rsidR="00117181">
        <w:rPr>
          <w:rFonts w:ascii="Times New Roman" w:eastAsia="Times New Roman" w:hAnsi="Times New Roman" w:cs="Times New Roman"/>
          <w:bCs/>
          <w:kern w:val="0"/>
          <w:sz w:val="24"/>
          <w:szCs w:val="24"/>
          <w14:ligatures w14:val="none"/>
        </w:rPr>
        <w:t xml:space="preserve"> seleccionado</w:t>
      </w:r>
      <w:r w:rsidRPr="00D77735">
        <w:rPr>
          <w:rFonts w:ascii="Times New Roman" w:eastAsia="Times New Roman" w:hAnsi="Times New Roman" w:cs="Times New Roman"/>
          <w:bCs/>
          <w:kern w:val="0"/>
          <w:sz w:val="24"/>
          <w:szCs w:val="24"/>
          <w14:ligatures w14:val="none"/>
        </w:rPr>
        <w:t xml:space="preserve"> (empoderamiento económico, una vida libre de violencia, participación política y social), así como el enfoque de género y derechos humanos.</w:t>
      </w:r>
    </w:p>
    <w:bookmarkEnd w:id="2"/>
    <w:p w14:paraId="31B713A2" w14:textId="77777777" w:rsidR="00867832" w:rsidRPr="00D77735" w:rsidRDefault="00867832" w:rsidP="005B7CE0">
      <w:pPr>
        <w:pStyle w:val="Prrafodelista"/>
        <w:spacing w:after="0" w:line="240" w:lineRule="auto"/>
        <w:jc w:val="both"/>
        <w:rPr>
          <w:rFonts w:ascii="Times New Roman" w:eastAsia="Times New Roman" w:hAnsi="Times New Roman" w:cs="Times New Roman"/>
          <w:b/>
          <w:bCs/>
          <w:kern w:val="0"/>
          <w:sz w:val="24"/>
          <w:szCs w:val="24"/>
          <w14:ligatures w14:val="none"/>
        </w:rPr>
      </w:pPr>
    </w:p>
    <w:p w14:paraId="57790451" w14:textId="77777777" w:rsidR="00867832" w:rsidRPr="00D77735" w:rsidRDefault="00867832" w:rsidP="005B7CE0">
      <w:pPr>
        <w:pStyle w:val="Prrafodelista"/>
        <w:numPr>
          <w:ilvl w:val="0"/>
          <w:numId w:val="17"/>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b/>
          <w:bCs/>
          <w:kern w:val="0"/>
          <w:sz w:val="24"/>
          <w:szCs w:val="24"/>
          <w14:ligatures w14:val="none"/>
        </w:rPr>
        <w:t>Rigor y calidad metodológica</w:t>
      </w:r>
      <w:r w:rsidRPr="00D77735">
        <w:rPr>
          <w:rFonts w:ascii="Times New Roman" w:eastAsia="Times New Roman" w:hAnsi="Times New Roman" w:cs="Times New Roman"/>
          <w:kern w:val="0"/>
          <w:sz w:val="24"/>
          <w:szCs w:val="24"/>
          <w14:ligatures w14:val="none"/>
        </w:rPr>
        <w:t>: solidez en el diseño metodológico, claridad en la justificación de técnicas y fuentes utilizadas, y coherencia entre objetivos, métodos y resultados.</w:t>
      </w:r>
    </w:p>
    <w:p w14:paraId="2BBD104E" w14:textId="5E30A568" w:rsidR="00867832" w:rsidRPr="00D77735" w:rsidRDefault="00867832" w:rsidP="005B7CE0">
      <w:pPr>
        <w:numPr>
          <w:ilvl w:val="0"/>
          <w:numId w:val="7"/>
        </w:numPr>
        <w:spacing w:after="0" w:line="240" w:lineRule="auto"/>
        <w:jc w:val="both"/>
        <w:rPr>
          <w:rFonts w:ascii="Times New Roman" w:eastAsia="Times New Roman" w:hAnsi="Times New Roman" w:cs="Times New Roman"/>
          <w:kern w:val="0"/>
          <w:sz w:val="24"/>
          <w:szCs w:val="24"/>
          <w14:ligatures w14:val="none"/>
        </w:rPr>
      </w:pPr>
      <w:r w:rsidRPr="00D77735">
        <w:rPr>
          <w:rFonts w:ascii="Times New Roman" w:eastAsia="Times New Roman" w:hAnsi="Times New Roman" w:cs="Times New Roman"/>
          <w:b/>
          <w:bCs/>
          <w:kern w:val="0"/>
          <w:sz w:val="24"/>
          <w:szCs w:val="24"/>
          <w14:ligatures w14:val="none"/>
        </w:rPr>
        <w:t>Originalidad y aporte al conocimiento</w:t>
      </w:r>
      <w:r w:rsidRPr="00D77735">
        <w:rPr>
          <w:rFonts w:ascii="Times New Roman" w:eastAsia="Times New Roman" w:hAnsi="Times New Roman" w:cs="Times New Roman"/>
          <w:kern w:val="0"/>
          <w:sz w:val="24"/>
          <w:szCs w:val="24"/>
          <w14:ligatures w14:val="none"/>
        </w:rPr>
        <w:t>: innovación en el abordaje del tema, así como contribuciones relevantes al campo de los estudios de género, a nivel teórico, empírico o aplicado.</w:t>
      </w:r>
    </w:p>
    <w:p w14:paraId="0C29CAC0" w14:textId="0B465DB4" w:rsidR="00867832" w:rsidRPr="00D77735" w:rsidRDefault="00867832" w:rsidP="005B7CE0">
      <w:pPr>
        <w:pStyle w:val="Prrafodelista"/>
        <w:numPr>
          <w:ilvl w:val="0"/>
          <w:numId w:val="17"/>
        </w:numPr>
        <w:spacing w:after="0" w:line="240" w:lineRule="auto"/>
        <w:jc w:val="both"/>
        <w:rPr>
          <w:rFonts w:ascii="Times New Roman" w:eastAsia="Times New Roman" w:hAnsi="Times New Roman" w:cs="Times New Roman"/>
          <w:bCs/>
          <w:kern w:val="0"/>
          <w:sz w:val="24"/>
          <w:szCs w:val="24"/>
          <w14:ligatures w14:val="none"/>
        </w:rPr>
      </w:pPr>
      <w:r w:rsidRPr="00D77735">
        <w:rPr>
          <w:rFonts w:ascii="Times New Roman" w:eastAsia="Times New Roman" w:hAnsi="Times New Roman" w:cs="Times New Roman"/>
          <w:b/>
          <w:bCs/>
          <w:kern w:val="0"/>
          <w:sz w:val="24"/>
          <w:szCs w:val="24"/>
          <w14:ligatures w14:val="none"/>
        </w:rPr>
        <w:t xml:space="preserve">Claridad expositiva y estructura: </w:t>
      </w:r>
      <w:r w:rsidRPr="00D77735">
        <w:rPr>
          <w:rFonts w:ascii="Times New Roman" w:eastAsia="Times New Roman" w:hAnsi="Times New Roman" w:cs="Times New Roman"/>
          <w:bCs/>
          <w:kern w:val="0"/>
          <w:sz w:val="24"/>
          <w:szCs w:val="24"/>
          <w14:ligatures w14:val="none"/>
        </w:rPr>
        <w:t>organización lógica del texto, coherencia argumentativa, uso adecuado del lenguaje técnico y académico, y presentación clara y comprensible de los hallazgos.</w:t>
      </w:r>
    </w:p>
    <w:p w14:paraId="25856A7B" w14:textId="77777777" w:rsidR="00867832" w:rsidRPr="00D77735" w:rsidRDefault="00867832" w:rsidP="005B7CE0">
      <w:pPr>
        <w:pStyle w:val="Prrafodelista"/>
        <w:spacing w:after="0" w:line="240" w:lineRule="auto"/>
        <w:jc w:val="both"/>
        <w:rPr>
          <w:rFonts w:ascii="Times New Roman" w:eastAsia="Times New Roman" w:hAnsi="Times New Roman" w:cs="Times New Roman"/>
          <w:b/>
          <w:bCs/>
          <w:kern w:val="0"/>
          <w:sz w:val="24"/>
          <w:szCs w:val="24"/>
          <w14:ligatures w14:val="none"/>
        </w:rPr>
      </w:pPr>
    </w:p>
    <w:p w14:paraId="3AB02852" w14:textId="024C164A" w:rsidR="00940DE5" w:rsidRPr="00D77735" w:rsidRDefault="00867832" w:rsidP="005B7CE0">
      <w:pPr>
        <w:pStyle w:val="Prrafodelista"/>
        <w:numPr>
          <w:ilvl w:val="0"/>
          <w:numId w:val="17"/>
        </w:numPr>
        <w:spacing w:after="0" w:line="240" w:lineRule="auto"/>
        <w:jc w:val="both"/>
        <w:rPr>
          <w:rFonts w:ascii="Times New Roman" w:eastAsia="Times New Roman" w:hAnsi="Times New Roman" w:cs="Times New Roman"/>
          <w:bCs/>
          <w:kern w:val="0"/>
          <w:sz w:val="24"/>
          <w:szCs w:val="24"/>
          <w14:ligatures w14:val="none"/>
        </w:rPr>
      </w:pPr>
      <w:r w:rsidRPr="00D77735">
        <w:rPr>
          <w:rFonts w:ascii="Times New Roman" w:eastAsia="Times New Roman" w:hAnsi="Times New Roman" w:cs="Times New Roman"/>
          <w:b/>
          <w:bCs/>
          <w:kern w:val="0"/>
          <w:sz w:val="24"/>
          <w:szCs w:val="24"/>
          <w14:ligatures w14:val="none"/>
        </w:rPr>
        <w:t xml:space="preserve">Aplicabilidad de los resultados: </w:t>
      </w:r>
      <w:r w:rsidRPr="00D77735">
        <w:rPr>
          <w:rFonts w:ascii="Times New Roman" w:eastAsia="Times New Roman" w:hAnsi="Times New Roman" w:cs="Times New Roman"/>
          <w:bCs/>
          <w:kern w:val="0"/>
          <w:sz w:val="24"/>
          <w:szCs w:val="24"/>
          <w14:ligatures w14:val="none"/>
        </w:rPr>
        <w:t>potencial de los hallazgos para orientar acciones, generar impacto social o incidir en políticas públicas y procesos de toma de decisiones.</w:t>
      </w:r>
    </w:p>
    <w:p w14:paraId="44BFA1D5" w14:textId="2B0D3052" w:rsidR="00CF50E6" w:rsidRPr="00016106" w:rsidRDefault="00CF50E6" w:rsidP="005B7CE0">
      <w:pPr>
        <w:spacing w:line="240" w:lineRule="auto"/>
        <w:jc w:val="both"/>
        <w:rPr>
          <w:rFonts w:ascii="Times New Roman" w:hAnsi="Times New Roman" w:cs="Times New Roman"/>
          <w:color w:val="FF0000"/>
          <w:sz w:val="24"/>
          <w:szCs w:val="24"/>
        </w:rPr>
      </w:pPr>
    </w:p>
    <w:sectPr w:rsidR="00CF50E6" w:rsidRPr="00016106" w:rsidSect="00590925">
      <w:head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06CB2" w14:textId="77777777" w:rsidR="00991CA5" w:rsidRDefault="00991CA5" w:rsidP="00857A16">
      <w:pPr>
        <w:spacing w:after="0" w:line="240" w:lineRule="auto"/>
      </w:pPr>
      <w:r>
        <w:separator/>
      </w:r>
    </w:p>
  </w:endnote>
  <w:endnote w:type="continuationSeparator" w:id="0">
    <w:p w14:paraId="07DABB70" w14:textId="77777777" w:rsidR="00991CA5" w:rsidRDefault="00991CA5" w:rsidP="0085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0C6AA" w14:textId="77777777" w:rsidR="00991CA5" w:rsidRDefault="00991CA5" w:rsidP="00857A16">
      <w:pPr>
        <w:spacing w:after="0" w:line="240" w:lineRule="auto"/>
      </w:pPr>
      <w:r>
        <w:separator/>
      </w:r>
    </w:p>
  </w:footnote>
  <w:footnote w:type="continuationSeparator" w:id="0">
    <w:p w14:paraId="518A18C7" w14:textId="77777777" w:rsidR="00991CA5" w:rsidRDefault="00991CA5" w:rsidP="00857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EB2FA" w14:textId="7241EB3C" w:rsidR="00F06E58" w:rsidRDefault="00F06E58">
    <w:pPr>
      <w:pStyle w:val="Encabezado"/>
    </w:pPr>
    <w:r>
      <w:rPr>
        <w:noProof/>
        <w:lang w:val="en-US"/>
      </w:rPr>
      <w:drawing>
        <wp:anchor distT="0" distB="0" distL="114300" distR="114300" simplePos="0" relativeHeight="251661312" behindDoc="1" locked="0" layoutInCell="1" allowOverlap="1" wp14:anchorId="65EA435F" wp14:editId="7848A22C">
          <wp:simplePos x="0" y="0"/>
          <wp:positionH relativeFrom="column">
            <wp:posOffset>4352925</wp:posOffset>
          </wp:positionH>
          <wp:positionV relativeFrom="paragraph">
            <wp:posOffset>-365760</wp:posOffset>
          </wp:positionV>
          <wp:extent cx="1809750" cy="723900"/>
          <wp:effectExtent l="0" t="0" r="0" b="0"/>
          <wp:wrapTight wrapText="bothSides">
            <wp:wrapPolygon edited="0">
              <wp:start x="0" y="0"/>
              <wp:lineTo x="0" y="21032"/>
              <wp:lineTo x="21373" y="21032"/>
              <wp:lineTo x="21373" y="0"/>
              <wp:lineTo x="0" y="0"/>
            </wp:wrapPolygon>
          </wp:wrapTight>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pic:spPr>
              </pic:pic>
            </a:graphicData>
          </a:graphic>
        </wp:anchor>
      </w:drawing>
    </w:r>
    <w:r>
      <w:rPr>
        <w:noProof/>
        <w:lang w:val="en-US"/>
      </w:rPr>
      <w:drawing>
        <wp:anchor distT="0" distB="0" distL="114300" distR="114300" simplePos="0" relativeHeight="251659264" behindDoc="1" locked="0" layoutInCell="1" allowOverlap="1" wp14:anchorId="57649844" wp14:editId="4E38A3AF">
          <wp:simplePos x="0" y="0"/>
          <wp:positionH relativeFrom="column">
            <wp:posOffset>-843915</wp:posOffset>
          </wp:positionH>
          <wp:positionV relativeFrom="paragraph">
            <wp:posOffset>-304800</wp:posOffset>
          </wp:positionV>
          <wp:extent cx="3554095" cy="621665"/>
          <wp:effectExtent l="0" t="0" r="8255" b="6985"/>
          <wp:wrapTight wrapText="bothSides">
            <wp:wrapPolygon edited="0">
              <wp:start x="0" y="0"/>
              <wp:lineTo x="0" y="21181"/>
              <wp:lineTo x="21534" y="21181"/>
              <wp:lineTo x="21534" y="0"/>
              <wp:lineTo x="0" y="0"/>
            </wp:wrapPolygon>
          </wp:wrapTight>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4095" cy="6216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4pt;height:11.4pt" o:bullet="t">
        <v:imagedata r:id="rId1" o:title="mso43A5"/>
      </v:shape>
    </w:pict>
  </w:numPicBullet>
  <w:numPicBullet w:numPicBulletId="1">
    <w:pict>
      <v:shape id="_x0000_i1039" type="#_x0000_t75" style="width:11.4pt;height:11.4pt" o:bullet="t">
        <v:imagedata r:id="rId2" o:title="msoF0D9"/>
      </v:shape>
    </w:pict>
  </w:numPicBullet>
  <w:abstractNum w:abstractNumId="0" w15:restartNumberingAfterBreak="0">
    <w:nsid w:val="03452A11"/>
    <w:multiLevelType w:val="multilevel"/>
    <w:tmpl w:val="F2261EF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 w15:restartNumberingAfterBreak="0">
    <w:nsid w:val="03C4251B"/>
    <w:multiLevelType w:val="hybridMultilevel"/>
    <w:tmpl w:val="67CEAD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B3F0F"/>
    <w:multiLevelType w:val="hybridMultilevel"/>
    <w:tmpl w:val="C6B0EEB6"/>
    <w:lvl w:ilvl="0" w:tplc="3C0A0007">
      <w:start w:val="1"/>
      <w:numFmt w:val="bullet"/>
      <w:lvlText w:val=""/>
      <w:lvlPicBulletId w:val="1"/>
      <w:lvlJc w:val="left"/>
      <w:pPr>
        <w:ind w:left="1440" w:hanging="360"/>
      </w:pPr>
      <w:rPr>
        <w:rFonts w:ascii="Symbol" w:hAnsi="Symbol" w:hint="default"/>
      </w:rPr>
    </w:lvl>
    <w:lvl w:ilvl="1" w:tplc="3C0A0003" w:tentative="1">
      <w:start w:val="1"/>
      <w:numFmt w:val="bullet"/>
      <w:lvlText w:val="o"/>
      <w:lvlJc w:val="left"/>
      <w:pPr>
        <w:ind w:left="2160" w:hanging="360"/>
      </w:pPr>
      <w:rPr>
        <w:rFonts w:ascii="Courier New" w:hAnsi="Courier New" w:cs="Courier New" w:hint="default"/>
      </w:rPr>
    </w:lvl>
    <w:lvl w:ilvl="2" w:tplc="3C0A0005" w:tentative="1">
      <w:start w:val="1"/>
      <w:numFmt w:val="bullet"/>
      <w:lvlText w:val=""/>
      <w:lvlJc w:val="left"/>
      <w:pPr>
        <w:ind w:left="2880" w:hanging="360"/>
      </w:pPr>
      <w:rPr>
        <w:rFonts w:ascii="Wingdings" w:hAnsi="Wingdings" w:hint="default"/>
      </w:rPr>
    </w:lvl>
    <w:lvl w:ilvl="3" w:tplc="3C0A0001" w:tentative="1">
      <w:start w:val="1"/>
      <w:numFmt w:val="bullet"/>
      <w:lvlText w:val=""/>
      <w:lvlJc w:val="left"/>
      <w:pPr>
        <w:ind w:left="3600" w:hanging="360"/>
      </w:pPr>
      <w:rPr>
        <w:rFonts w:ascii="Symbol" w:hAnsi="Symbol" w:hint="default"/>
      </w:rPr>
    </w:lvl>
    <w:lvl w:ilvl="4" w:tplc="3C0A0003" w:tentative="1">
      <w:start w:val="1"/>
      <w:numFmt w:val="bullet"/>
      <w:lvlText w:val="o"/>
      <w:lvlJc w:val="left"/>
      <w:pPr>
        <w:ind w:left="4320" w:hanging="360"/>
      </w:pPr>
      <w:rPr>
        <w:rFonts w:ascii="Courier New" w:hAnsi="Courier New" w:cs="Courier New" w:hint="default"/>
      </w:rPr>
    </w:lvl>
    <w:lvl w:ilvl="5" w:tplc="3C0A0005" w:tentative="1">
      <w:start w:val="1"/>
      <w:numFmt w:val="bullet"/>
      <w:lvlText w:val=""/>
      <w:lvlJc w:val="left"/>
      <w:pPr>
        <w:ind w:left="5040" w:hanging="360"/>
      </w:pPr>
      <w:rPr>
        <w:rFonts w:ascii="Wingdings" w:hAnsi="Wingdings" w:hint="default"/>
      </w:rPr>
    </w:lvl>
    <w:lvl w:ilvl="6" w:tplc="3C0A0001" w:tentative="1">
      <w:start w:val="1"/>
      <w:numFmt w:val="bullet"/>
      <w:lvlText w:val=""/>
      <w:lvlJc w:val="left"/>
      <w:pPr>
        <w:ind w:left="5760" w:hanging="360"/>
      </w:pPr>
      <w:rPr>
        <w:rFonts w:ascii="Symbol" w:hAnsi="Symbol" w:hint="default"/>
      </w:rPr>
    </w:lvl>
    <w:lvl w:ilvl="7" w:tplc="3C0A0003" w:tentative="1">
      <w:start w:val="1"/>
      <w:numFmt w:val="bullet"/>
      <w:lvlText w:val="o"/>
      <w:lvlJc w:val="left"/>
      <w:pPr>
        <w:ind w:left="6480" w:hanging="360"/>
      </w:pPr>
      <w:rPr>
        <w:rFonts w:ascii="Courier New" w:hAnsi="Courier New" w:cs="Courier New" w:hint="default"/>
      </w:rPr>
    </w:lvl>
    <w:lvl w:ilvl="8" w:tplc="3C0A0005" w:tentative="1">
      <w:start w:val="1"/>
      <w:numFmt w:val="bullet"/>
      <w:lvlText w:val=""/>
      <w:lvlJc w:val="left"/>
      <w:pPr>
        <w:ind w:left="7200" w:hanging="360"/>
      </w:pPr>
      <w:rPr>
        <w:rFonts w:ascii="Wingdings" w:hAnsi="Wingdings" w:hint="default"/>
      </w:rPr>
    </w:lvl>
  </w:abstractNum>
  <w:abstractNum w:abstractNumId="3" w15:restartNumberingAfterBreak="0">
    <w:nsid w:val="04C112EC"/>
    <w:multiLevelType w:val="multilevel"/>
    <w:tmpl w:val="2FDC7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8D0DB1"/>
    <w:multiLevelType w:val="hybridMultilevel"/>
    <w:tmpl w:val="F01E4B94"/>
    <w:lvl w:ilvl="0" w:tplc="3C0A000D">
      <w:start w:val="1"/>
      <w:numFmt w:val="bullet"/>
      <w:lvlText w:val=""/>
      <w:lvlJc w:val="left"/>
      <w:pPr>
        <w:ind w:left="1440" w:hanging="360"/>
      </w:pPr>
      <w:rPr>
        <w:rFonts w:ascii="Wingdings" w:hAnsi="Wingdings" w:hint="default"/>
      </w:rPr>
    </w:lvl>
    <w:lvl w:ilvl="1" w:tplc="3C0A0003" w:tentative="1">
      <w:start w:val="1"/>
      <w:numFmt w:val="bullet"/>
      <w:lvlText w:val="o"/>
      <w:lvlJc w:val="left"/>
      <w:pPr>
        <w:ind w:left="2160" w:hanging="360"/>
      </w:pPr>
      <w:rPr>
        <w:rFonts w:ascii="Courier New" w:hAnsi="Courier New" w:cs="Courier New" w:hint="default"/>
      </w:rPr>
    </w:lvl>
    <w:lvl w:ilvl="2" w:tplc="3C0A0005" w:tentative="1">
      <w:start w:val="1"/>
      <w:numFmt w:val="bullet"/>
      <w:lvlText w:val=""/>
      <w:lvlJc w:val="left"/>
      <w:pPr>
        <w:ind w:left="2880" w:hanging="360"/>
      </w:pPr>
      <w:rPr>
        <w:rFonts w:ascii="Wingdings" w:hAnsi="Wingdings" w:hint="default"/>
      </w:rPr>
    </w:lvl>
    <w:lvl w:ilvl="3" w:tplc="3C0A0001" w:tentative="1">
      <w:start w:val="1"/>
      <w:numFmt w:val="bullet"/>
      <w:lvlText w:val=""/>
      <w:lvlJc w:val="left"/>
      <w:pPr>
        <w:ind w:left="3600" w:hanging="360"/>
      </w:pPr>
      <w:rPr>
        <w:rFonts w:ascii="Symbol" w:hAnsi="Symbol" w:hint="default"/>
      </w:rPr>
    </w:lvl>
    <w:lvl w:ilvl="4" w:tplc="3C0A0003" w:tentative="1">
      <w:start w:val="1"/>
      <w:numFmt w:val="bullet"/>
      <w:lvlText w:val="o"/>
      <w:lvlJc w:val="left"/>
      <w:pPr>
        <w:ind w:left="4320" w:hanging="360"/>
      </w:pPr>
      <w:rPr>
        <w:rFonts w:ascii="Courier New" w:hAnsi="Courier New" w:cs="Courier New" w:hint="default"/>
      </w:rPr>
    </w:lvl>
    <w:lvl w:ilvl="5" w:tplc="3C0A0005" w:tentative="1">
      <w:start w:val="1"/>
      <w:numFmt w:val="bullet"/>
      <w:lvlText w:val=""/>
      <w:lvlJc w:val="left"/>
      <w:pPr>
        <w:ind w:left="5040" w:hanging="360"/>
      </w:pPr>
      <w:rPr>
        <w:rFonts w:ascii="Wingdings" w:hAnsi="Wingdings" w:hint="default"/>
      </w:rPr>
    </w:lvl>
    <w:lvl w:ilvl="6" w:tplc="3C0A0001" w:tentative="1">
      <w:start w:val="1"/>
      <w:numFmt w:val="bullet"/>
      <w:lvlText w:val=""/>
      <w:lvlJc w:val="left"/>
      <w:pPr>
        <w:ind w:left="5760" w:hanging="360"/>
      </w:pPr>
      <w:rPr>
        <w:rFonts w:ascii="Symbol" w:hAnsi="Symbol" w:hint="default"/>
      </w:rPr>
    </w:lvl>
    <w:lvl w:ilvl="7" w:tplc="3C0A0003" w:tentative="1">
      <w:start w:val="1"/>
      <w:numFmt w:val="bullet"/>
      <w:lvlText w:val="o"/>
      <w:lvlJc w:val="left"/>
      <w:pPr>
        <w:ind w:left="6480" w:hanging="360"/>
      </w:pPr>
      <w:rPr>
        <w:rFonts w:ascii="Courier New" w:hAnsi="Courier New" w:cs="Courier New" w:hint="default"/>
      </w:rPr>
    </w:lvl>
    <w:lvl w:ilvl="8" w:tplc="3C0A0005" w:tentative="1">
      <w:start w:val="1"/>
      <w:numFmt w:val="bullet"/>
      <w:lvlText w:val=""/>
      <w:lvlJc w:val="left"/>
      <w:pPr>
        <w:ind w:left="7200" w:hanging="360"/>
      </w:pPr>
      <w:rPr>
        <w:rFonts w:ascii="Wingdings" w:hAnsi="Wingdings" w:hint="default"/>
      </w:rPr>
    </w:lvl>
  </w:abstractNum>
  <w:abstractNum w:abstractNumId="5" w15:restartNumberingAfterBreak="0">
    <w:nsid w:val="0AD82BFC"/>
    <w:multiLevelType w:val="hybridMultilevel"/>
    <w:tmpl w:val="35681E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E7EFA"/>
    <w:multiLevelType w:val="hybridMultilevel"/>
    <w:tmpl w:val="E348FC62"/>
    <w:lvl w:ilvl="0" w:tplc="080A0007">
      <w:start w:val="1"/>
      <w:numFmt w:val="bullet"/>
      <w:lvlText w:val=""/>
      <w:lvlPicBulletId w:val="0"/>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7" w15:restartNumberingAfterBreak="0">
    <w:nsid w:val="0EB72C80"/>
    <w:multiLevelType w:val="multilevel"/>
    <w:tmpl w:val="BDB0B904"/>
    <w:lvl w:ilvl="0">
      <w:start w:val="1"/>
      <w:numFmt w:val="decimal"/>
      <w:lvlText w:val="%1."/>
      <w:lvlJc w:val="left"/>
      <w:pPr>
        <w:ind w:left="720" w:hanging="360"/>
      </w:pPr>
      <w:rPr>
        <w:b/>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8E4989"/>
    <w:multiLevelType w:val="hybridMultilevel"/>
    <w:tmpl w:val="767AAE1C"/>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15133C5E"/>
    <w:multiLevelType w:val="hybridMultilevel"/>
    <w:tmpl w:val="3AE4BF34"/>
    <w:lvl w:ilvl="0" w:tplc="3C0A000D">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0" w15:restartNumberingAfterBreak="0">
    <w:nsid w:val="17DD291B"/>
    <w:multiLevelType w:val="hybridMultilevel"/>
    <w:tmpl w:val="430C889E"/>
    <w:lvl w:ilvl="0" w:tplc="3C0A000D">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1" w15:restartNumberingAfterBreak="0">
    <w:nsid w:val="188D1063"/>
    <w:multiLevelType w:val="multilevel"/>
    <w:tmpl w:val="84287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A5A33"/>
    <w:multiLevelType w:val="hybridMultilevel"/>
    <w:tmpl w:val="1C80E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549A3"/>
    <w:multiLevelType w:val="hybridMultilevel"/>
    <w:tmpl w:val="65A4BC88"/>
    <w:lvl w:ilvl="0" w:tplc="3C0A000D">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4" w15:restartNumberingAfterBreak="0">
    <w:nsid w:val="2CEE52E0"/>
    <w:multiLevelType w:val="multilevel"/>
    <w:tmpl w:val="4EF0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A2034"/>
    <w:multiLevelType w:val="hybridMultilevel"/>
    <w:tmpl w:val="4698C9DA"/>
    <w:lvl w:ilvl="0" w:tplc="080A0007">
      <w:start w:val="1"/>
      <w:numFmt w:val="bullet"/>
      <w:lvlText w:val=""/>
      <w:lvlPicBulletId w:val="0"/>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15:restartNumberingAfterBreak="0">
    <w:nsid w:val="30D92E89"/>
    <w:multiLevelType w:val="hybridMultilevel"/>
    <w:tmpl w:val="79E01C56"/>
    <w:lvl w:ilvl="0" w:tplc="0409000D">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7" w15:restartNumberingAfterBreak="0">
    <w:nsid w:val="34D46BF5"/>
    <w:multiLevelType w:val="hybridMultilevel"/>
    <w:tmpl w:val="1EBEAEF6"/>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350C3FFC"/>
    <w:multiLevelType w:val="hybridMultilevel"/>
    <w:tmpl w:val="290877B4"/>
    <w:lvl w:ilvl="0" w:tplc="9564A0F8">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9" w15:restartNumberingAfterBreak="0">
    <w:nsid w:val="35897640"/>
    <w:multiLevelType w:val="hybridMultilevel"/>
    <w:tmpl w:val="93780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F5C27"/>
    <w:multiLevelType w:val="hybridMultilevel"/>
    <w:tmpl w:val="3EEC51AC"/>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3EA46AB4"/>
    <w:multiLevelType w:val="hybridMultilevel"/>
    <w:tmpl w:val="A04E580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F662DA"/>
    <w:multiLevelType w:val="hybridMultilevel"/>
    <w:tmpl w:val="9C9204A6"/>
    <w:lvl w:ilvl="0" w:tplc="580A0009">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4DA63035"/>
    <w:multiLevelType w:val="hybridMultilevel"/>
    <w:tmpl w:val="3812525A"/>
    <w:lvl w:ilvl="0" w:tplc="3C0A0007">
      <w:start w:val="1"/>
      <w:numFmt w:val="bullet"/>
      <w:lvlText w:val=""/>
      <w:lvlPicBulletId w:val="0"/>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4" w15:restartNumberingAfterBreak="0">
    <w:nsid w:val="4FCC16F9"/>
    <w:multiLevelType w:val="multilevel"/>
    <w:tmpl w:val="0332F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1E49FC"/>
    <w:multiLevelType w:val="multilevel"/>
    <w:tmpl w:val="29529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7C0A3E"/>
    <w:multiLevelType w:val="multilevel"/>
    <w:tmpl w:val="566E1A76"/>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27" w15:restartNumberingAfterBreak="0">
    <w:nsid w:val="572D12B4"/>
    <w:multiLevelType w:val="multilevel"/>
    <w:tmpl w:val="85C0A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F75CB3"/>
    <w:multiLevelType w:val="hybridMultilevel"/>
    <w:tmpl w:val="36F81A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D5221"/>
    <w:multiLevelType w:val="multilevel"/>
    <w:tmpl w:val="2A5C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B95C20"/>
    <w:multiLevelType w:val="multilevel"/>
    <w:tmpl w:val="2800CB64"/>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E412207"/>
    <w:multiLevelType w:val="hybridMultilevel"/>
    <w:tmpl w:val="9C1ED936"/>
    <w:lvl w:ilvl="0" w:tplc="3C0A0007">
      <w:start w:val="1"/>
      <w:numFmt w:val="bullet"/>
      <w:lvlText w:val=""/>
      <w:lvlPicBulletId w:val="1"/>
      <w:lvlJc w:val="left"/>
      <w:pPr>
        <w:ind w:left="1080" w:hanging="360"/>
      </w:pPr>
      <w:rPr>
        <w:rFonts w:ascii="Symbol" w:hAnsi="Symbol"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tentative="1">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32" w15:restartNumberingAfterBreak="0">
    <w:nsid w:val="624257DA"/>
    <w:multiLevelType w:val="hybridMultilevel"/>
    <w:tmpl w:val="3D04490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3" w15:restartNumberingAfterBreak="0">
    <w:nsid w:val="67BE320F"/>
    <w:multiLevelType w:val="multilevel"/>
    <w:tmpl w:val="430C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1E57DC"/>
    <w:multiLevelType w:val="hybridMultilevel"/>
    <w:tmpl w:val="BB96E26C"/>
    <w:lvl w:ilvl="0" w:tplc="080A0007">
      <w:start w:val="1"/>
      <w:numFmt w:val="bullet"/>
      <w:lvlText w:val=""/>
      <w:lvlPicBulletId w:val="0"/>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5" w15:restartNumberingAfterBreak="0">
    <w:nsid w:val="6EC129D0"/>
    <w:multiLevelType w:val="hybridMultilevel"/>
    <w:tmpl w:val="A07C65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3E4120"/>
    <w:multiLevelType w:val="multilevel"/>
    <w:tmpl w:val="38A2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3"/>
  </w:num>
  <w:num w:numId="3">
    <w:abstractNumId w:val="0"/>
  </w:num>
  <w:num w:numId="4">
    <w:abstractNumId w:val="26"/>
  </w:num>
  <w:num w:numId="5">
    <w:abstractNumId w:val="29"/>
  </w:num>
  <w:num w:numId="6">
    <w:abstractNumId w:val="5"/>
  </w:num>
  <w:num w:numId="7">
    <w:abstractNumId w:val="11"/>
  </w:num>
  <w:num w:numId="8">
    <w:abstractNumId w:val="23"/>
  </w:num>
  <w:num w:numId="9">
    <w:abstractNumId w:val="2"/>
  </w:num>
  <w:num w:numId="10">
    <w:abstractNumId w:val="33"/>
  </w:num>
  <w:num w:numId="11">
    <w:abstractNumId w:val="27"/>
  </w:num>
  <w:num w:numId="12">
    <w:abstractNumId w:val="25"/>
  </w:num>
  <w:num w:numId="13">
    <w:abstractNumId w:val="3"/>
  </w:num>
  <w:num w:numId="14">
    <w:abstractNumId w:val="20"/>
  </w:num>
  <w:num w:numId="15">
    <w:abstractNumId w:val="18"/>
  </w:num>
  <w:num w:numId="16">
    <w:abstractNumId w:val="34"/>
  </w:num>
  <w:num w:numId="17">
    <w:abstractNumId w:val="16"/>
  </w:num>
  <w:num w:numId="18">
    <w:abstractNumId w:val="22"/>
  </w:num>
  <w:num w:numId="19">
    <w:abstractNumId w:val="15"/>
  </w:num>
  <w:num w:numId="20">
    <w:abstractNumId w:val="36"/>
  </w:num>
  <w:num w:numId="21">
    <w:abstractNumId w:val="9"/>
  </w:num>
  <w:num w:numId="22">
    <w:abstractNumId w:val="6"/>
  </w:num>
  <w:num w:numId="23">
    <w:abstractNumId w:val="10"/>
  </w:num>
  <w:num w:numId="24">
    <w:abstractNumId w:val="31"/>
  </w:num>
  <w:num w:numId="25">
    <w:abstractNumId w:val="14"/>
  </w:num>
  <w:num w:numId="26">
    <w:abstractNumId w:val="8"/>
  </w:num>
  <w:num w:numId="27">
    <w:abstractNumId w:val="17"/>
  </w:num>
  <w:num w:numId="28">
    <w:abstractNumId w:val="35"/>
  </w:num>
  <w:num w:numId="29">
    <w:abstractNumId w:val="1"/>
  </w:num>
  <w:num w:numId="30">
    <w:abstractNumId w:val="28"/>
  </w:num>
  <w:num w:numId="31">
    <w:abstractNumId w:val="7"/>
  </w:num>
  <w:num w:numId="32">
    <w:abstractNumId w:val="12"/>
  </w:num>
  <w:num w:numId="33">
    <w:abstractNumId w:val="19"/>
  </w:num>
  <w:num w:numId="34">
    <w:abstractNumId w:val="30"/>
  </w:num>
  <w:num w:numId="35">
    <w:abstractNumId w:val="24"/>
  </w:num>
  <w:num w:numId="36">
    <w:abstractNumId w:val="32"/>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6E"/>
    <w:rsid w:val="000029A2"/>
    <w:rsid w:val="00002B83"/>
    <w:rsid w:val="00016106"/>
    <w:rsid w:val="00094BE8"/>
    <w:rsid w:val="000E025E"/>
    <w:rsid w:val="00101411"/>
    <w:rsid w:val="0011142F"/>
    <w:rsid w:val="00117181"/>
    <w:rsid w:val="0018506A"/>
    <w:rsid w:val="001A109E"/>
    <w:rsid w:val="001C056F"/>
    <w:rsid w:val="001F2502"/>
    <w:rsid w:val="001F2EB7"/>
    <w:rsid w:val="002357EA"/>
    <w:rsid w:val="00250051"/>
    <w:rsid w:val="00274636"/>
    <w:rsid w:val="00274D9D"/>
    <w:rsid w:val="002E53A8"/>
    <w:rsid w:val="00346655"/>
    <w:rsid w:val="00363012"/>
    <w:rsid w:val="003769ED"/>
    <w:rsid w:val="003965B1"/>
    <w:rsid w:val="003A176A"/>
    <w:rsid w:val="003E6BD6"/>
    <w:rsid w:val="00402E68"/>
    <w:rsid w:val="004241E8"/>
    <w:rsid w:val="004262E6"/>
    <w:rsid w:val="0046608A"/>
    <w:rsid w:val="00484ABA"/>
    <w:rsid w:val="004A432A"/>
    <w:rsid w:val="004E749C"/>
    <w:rsid w:val="004F5060"/>
    <w:rsid w:val="00515310"/>
    <w:rsid w:val="00520764"/>
    <w:rsid w:val="00522AD5"/>
    <w:rsid w:val="00527D6B"/>
    <w:rsid w:val="00536139"/>
    <w:rsid w:val="0054238B"/>
    <w:rsid w:val="00543A41"/>
    <w:rsid w:val="00590925"/>
    <w:rsid w:val="005A020E"/>
    <w:rsid w:val="005B7CE0"/>
    <w:rsid w:val="00640031"/>
    <w:rsid w:val="006505EB"/>
    <w:rsid w:val="00650A51"/>
    <w:rsid w:val="006848F8"/>
    <w:rsid w:val="006C07D2"/>
    <w:rsid w:val="006F3D1C"/>
    <w:rsid w:val="006F3FC6"/>
    <w:rsid w:val="006F701B"/>
    <w:rsid w:val="00714581"/>
    <w:rsid w:val="00715595"/>
    <w:rsid w:val="00781E78"/>
    <w:rsid w:val="007B2E8D"/>
    <w:rsid w:val="007E7157"/>
    <w:rsid w:val="007E788C"/>
    <w:rsid w:val="007F7FD5"/>
    <w:rsid w:val="00812793"/>
    <w:rsid w:val="00841012"/>
    <w:rsid w:val="0084173D"/>
    <w:rsid w:val="00845C72"/>
    <w:rsid w:val="00857A16"/>
    <w:rsid w:val="00860272"/>
    <w:rsid w:val="00863B54"/>
    <w:rsid w:val="00867832"/>
    <w:rsid w:val="008940F3"/>
    <w:rsid w:val="00895B94"/>
    <w:rsid w:val="008A1256"/>
    <w:rsid w:val="008A4B0D"/>
    <w:rsid w:val="00923D9B"/>
    <w:rsid w:val="009254A3"/>
    <w:rsid w:val="00940DE5"/>
    <w:rsid w:val="0096327D"/>
    <w:rsid w:val="00973595"/>
    <w:rsid w:val="00981C1E"/>
    <w:rsid w:val="00982572"/>
    <w:rsid w:val="00991CA5"/>
    <w:rsid w:val="009C20DB"/>
    <w:rsid w:val="009F47FE"/>
    <w:rsid w:val="00A12CD0"/>
    <w:rsid w:val="00A64287"/>
    <w:rsid w:val="00A66222"/>
    <w:rsid w:val="00AA2A39"/>
    <w:rsid w:val="00AA690F"/>
    <w:rsid w:val="00AB06A9"/>
    <w:rsid w:val="00AD7415"/>
    <w:rsid w:val="00AF6EBA"/>
    <w:rsid w:val="00B02BC1"/>
    <w:rsid w:val="00B15721"/>
    <w:rsid w:val="00B253A6"/>
    <w:rsid w:val="00B411C0"/>
    <w:rsid w:val="00B54806"/>
    <w:rsid w:val="00BB4099"/>
    <w:rsid w:val="00BD4A7F"/>
    <w:rsid w:val="00BE73C8"/>
    <w:rsid w:val="00C331A2"/>
    <w:rsid w:val="00C5192A"/>
    <w:rsid w:val="00C750AA"/>
    <w:rsid w:val="00C9584F"/>
    <w:rsid w:val="00C97CD4"/>
    <w:rsid w:val="00CB188D"/>
    <w:rsid w:val="00CB2570"/>
    <w:rsid w:val="00CE3906"/>
    <w:rsid w:val="00CF50E6"/>
    <w:rsid w:val="00D20A12"/>
    <w:rsid w:val="00D2326E"/>
    <w:rsid w:val="00D25CFA"/>
    <w:rsid w:val="00D56FA2"/>
    <w:rsid w:val="00D77735"/>
    <w:rsid w:val="00D93409"/>
    <w:rsid w:val="00DB29AF"/>
    <w:rsid w:val="00DD392B"/>
    <w:rsid w:val="00DE605B"/>
    <w:rsid w:val="00DF3C70"/>
    <w:rsid w:val="00E02FDF"/>
    <w:rsid w:val="00E03ED8"/>
    <w:rsid w:val="00E351F1"/>
    <w:rsid w:val="00E638C1"/>
    <w:rsid w:val="00E709F0"/>
    <w:rsid w:val="00E760EC"/>
    <w:rsid w:val="00E81B7A"/>
    <w:rsid w:val="00E8233D"/>
    <w:rsid w:val="00EA735C"/>
    <w:rsid w:val="00EC2E23"/>
    <w:rsid w:val="00EC35D8"/>
    <w:rsid w:val="00EC776C"/>
    <w:rsid w:val="00ED009C"/>
    <w:rsid w:val="00F04C13"/>
    <w:rsid w:val="00F06E58"/>
    <w:rsid w:val="00F173AA"/>
    <w:rsid w:val="00F2758A"/>
    <w:rsid w:val="00F3217E"/>
    <w:rsid w:val="00F54BCD"/>
    <w:rsid w:val="00FA7782"/>
    <w:rsid w:val="00FC23D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167"/>
  <w15:chartTrackingRefBased/>
  <w15:docId w15:val="{444634CF-F7FB-42B4-BD2A-C07BC9FA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PY"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253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543A41"/>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paragraph" w:styleId="Ttulo4">
    <w:name w:val="heading 4"/>
    <w:basedOn w:val="Normal"/>
    <w:next w:val="Normal"/>
    <w:link w:val="Ttulo4Car"/>
    <w:uiPriority w:val="9"/>
    <w:semiHidden/>
    <w:unhideWhenUsed/>
    <w:qFormat/>
    <w:rsid w:val="00CF50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36139"/>
    <w:pPr>
      <w:spacing w:before="100" w:beforeAutospacing="1" w:after="100" w:afterAutospacing="1" w:line="240" w:lineRule="auto"/>
    </w:pPr>
    <w:rPr>
      <w:rFonts w:ascii="Times New Roman" w:eastAsia="Times New Roman" w:hAnsi="Times New Roman" w:cs="Times New Roman"/>
      <w:kern w:val="0"/>
      <w:sz w:val="24"/>
      <w:szCs w:val="24"/>
      <w:lang w:eastAsia="es-PY"/>
      <w14:ligatures w14:val="none"/>
    </w:rPr>
  </w:style>
  <w:style w:type="character" w:styleId="Hipervnculo">
    <w:name w:val="Hyperlink"/>
    <w:basedOn w:val="Fuentedeprrafopredeter"/>
    <w:uiPriority w:val="99"/>
    <w:unhideWhenUsed/>
    <w:rsid w:val="00536139"/>
    <w:rPr>
      <w:color w:val="0000FF"/>
      <w:u w:val="single"/>
    </w:rPr>
  </w:style>
  <w:style w:type="paragraph" w:customStyle="1" w:styleId="rtejustify">
    <w:name w:val="rtejustify"/>
    <w:basedOn w:val="Normal"/>
    <w:rsid w:val="00536139"/>
    <w:pPr>
      <w:spacing w:before="100" w:beforeAutospacing="1" w:after="100" w:afterAutospacing="1" w:line="240" w:lineRule="auto"/>
    </w:pPr>
    <w:rPr>
      <w:rFonts w:ascii="Times New Roman" w:eastAsia="Times New Roman" w:hAnsi="Times New Roman" w:cs="Times New Roman"/>
      <w:kern w:val="0"/>
      <w:sz w:val="24"/>
      <w:szCs w:val="24"/>
      <w:lang w:eastAsia="es-PY"/>
      <w14:ligatures w14:val="none"/>
    </w:rPr>
  </w:style>
  <w:style w:type="paragraph" w:styleId="Prrafodelista">
    <w:name w:val="List Paragraph"/>
    <w:basedOn w:val="Normal"/>
    <w:uiPriority w:val="34"/>
    <w:qFormat/>
    <w:rsid w:val="003E6BD6"/>
    <w:pPr>
      <w:ind w:left="720"/>
      <w:contextualSpacing/>
    </w:pPr>
  </w:style>
  <w:style w:type="character" w:styleId="Textoennegrita">
    <w:name w:val="Strong"/>
    <w:basedOn w:val="Fuentedeprrafopredeter"/>
    <w:uiPriority w:val="22"/>
    <w:qFormat/>
    <w:rsid w:val="00863B54"/>
    <w:rPr>
      <w:b/>
      <w:bCs/>
    </w:rPr>
  </w:style>
  <w:style w:type="paragraph" w:styleId="Encabezado">
    <w:name w:val="header"/>
    <w:basedOn w:val="Normal"/>
    <w:link w:val="EncabezadoCar"/>
    <w:uiPriority w:val="99"/>
    <w:unhideWhenUsed/>
    <w:rsid w:val="00857A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7A16"/>
  </w:style>
  <w:style w:type="paragraph" w:styleId="Piedepgina">
    <w:name w:val="footer"/>
    <w:basedOn w:val="Normal"/>
    <w:link w:val="PiedepginaCar"/>
    <w:uiPriority w:val="99"/>
    <w:unhideWhenUsed/>
    <w:rsid w:val="00857A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A16"/>
  </w:style>
  <w:style w:type="character" w:customStyle="1" w:styleId="Ttulo3Car">
    <w:name w:val="Título 3 Car"/>
    <w:basedOn w:val="Fuentedeprrafopredeter"/>
    <w:link w:val="Ttulo3"/>
    <w:uiPriority w:val="9"/>
    <w:rsid w:val="00543A41"/>
    <w:rPr>
      <w:rFonts w:ascii="Times New Roman" w:eastAsia="Times New Roman" w:hAnsi="Times New Roman" w:cs="Times New Roman"/>
      <w:b/>
      <w:bCs/>
      <w:kern w:val="0"/>
      <w:sz w:val="27"/>
      <w:szCs w:val="27"/>
      <w:lang w:val="en-US"/>
      <w14:ligatures w14:val="none"/>
    </w:rPr>
  </w:style>
  <w:style w:type="character" w:styleId="nfasis">
    <w:name w:val="Emphasis"/>
    <w:basedOn w:val="Fuentedeprrafopredeter"/>
    <w:uiPriority w:val="20"/>
    <w:qFormat/>
    <w:rsid w:val="00543A41"/>
    <w:rPr>
      <w:i/>
      <w:iCs/>
    </w:rPr>
  </w:style>
  <w:style w:type="character" w:customStyle="1" w:styleId="Ttulo4Car">
    <w:name w:val="Título 4 Car"/>
    <w:basedOn w:val="Fuentedeprrafopredeter"/>
    <w:link w:val="Ttulo4"/>
    <w:uiPriority w:val="9"/>
    <w:semiHidden/>
    <w:rsid w:val="00CF50E6"/>
    <w:rPr>
      <w:rFonts w:asciiTheme="majorHAnsi" w:eastAsiaTheme="majorEastAsia" w:hAnsiTheme="majorHAnsi" w:cstheme="majorBidi"/>
      <w:i/>
      <w:iCs/>
      <w:color w:val="2F5496" w:themeColor="accent1" w:themeShade="BF"/>
    </w:rPr>
  </w:style>
  <w:style w:type="character" w:customStyle="1" w:styleId="Ttulo2Car">
    <w:name w:val="Título 2 Car"/>
    <w:basedOn w:val="Fuentedeprrafopredeter"/>
    <w:link w:val="Ttulo2"/>
    <w:uiPriority w:val="9"/>
    <w:rsid w:val="00B253A6"/>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CB188D"/>
    <w:rPr>
      <w:color w:val="605E5C"/>
      <w:shd w:val="clear" w:color="auto" w:fill="E1DFDD"/>
    </w:rPr>
  </w:style>
  <w:style w:type="paragraph" w:styleId="Textodeglobo">
    <w:name w:val="Balloon Text"/>
    <w:basedOn w:val="Normal"/>
    <w:link w:val="TextodegloboCar"/>
    <w:uiPriority w:val="99"/>
    <w:semiHidden/>
    <w:unhideWhenUsed/>
    <w:rsid w:val="005909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925"/>
    <w:rPr>
      <w:rFonts w:ascii="Segoe UI" w:hAnsi="Segoe UI" w:cs="Segoe UI"/>
      <w:sz w:val="18"/>
      <w:szCs w:val="18"/>
    </w:rPr>
  </w:style>
  <w:style w:type="table" w:styleId="Tablaconcuadrcula">
    <w:name w:val="Table Grid"/>
    <w:basedOn w:val="Tablanormal"/>
    <w:uiPriority w:val="39"/>
    <w:rsid w:val="00940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8822">
      <w:bodyDiv w:val="1"/>
      <w:marLeft w:val="0"/>
      <w:marRight w:val="0"/>
      <w:marTop w:val="0"/>
      <w:marBottom w:val="0"/>
      <w:divBdr>
        <w:top w:val="none" w:sz="0" w:space="0" w:color="auto"/>
        <w:left w:val="none" w:sz="0" w:space="0" w:color="auto"/>
        <w:bottom w:val="none" w:sz="0" w:space="0" w:color="auto"/>
        <w:right w:val="none" w:sz="0" w:space="0" w:color="auto"/>
      </w:divBdr>
    </w:div>
    <w:div w:id="110171174">
      <w:bodyDiv w:val="1"/>
      <w:marLeft w:val="0"/>
      <w:marRight w:val="0"/>
      <w:marTop w:val="0"/>
      <w:marBottom w:val="0"/>
      <w:divBdr>
        <w:top w:val="none" w:sz="0" w:space="0" w:color="auto"/>
        <w:left w:val="none" w:sz="0" w:space="0" w:color="auto"/>
        <w:bottom w:val="none" w:sz="0" w:space="0" w:color="auto"/>
        <w:right w:val="none" w:sz="0" w:space="0" w:color="auto"/>
      </w:divBdr>
    </w:div>
    <w:div w:id="124616278">
      <w:bodyDiv w:val="1"/>
      <w:marLeft w:val="0"/>
      <w:marRight w:val="0"/>
      <w:marTop w:val="0"/>
      <w:marBottom w:val="0"/>
      <w:divBdr>
        <w:top w:val="none" w:sz="0" w:space="0" w:color="auto"/>
        <w:left w:val="none" w:sz="0" w:space="0" w:color="auto"/>
        <w:bottom w:val="none" w:sz="0" w:space="0" w:color="auto"/>
        <w:right w:val="none" w:sz="0" w:space="0" w:color="auto"/>
      </w:divBdr>
    </w:div>
    <w:div w:id="128936613">
      <w:bodyDiv w:val="1"/>
      <w:marLeft w:val="0"/>
      <w:marRight w:val="0"/>
      <w:marTop w:val="0"/>
      <w:marBottom w:val="0"/>
      <w:divBdr>
        <w:top w:val="none" w:sz="0" w:space="0" w:color="auto"/>
        <w:left w:val="none" w:sz="0" w:space="0" w:color="auto"/>
        <w:bottom w:val="none" w:sz="0" w:space="0" w:color="auto"/>
        <w:right w:val="none" w:sz="0" w:space="0" w:color="auto"/>
      </w:divBdr>
    </w:div>
    <w:div w:id="166288135">
      <w:bodyDiv w:val="1"/>
      <w:marLeft w:val="0"/>
      <w:marRight w:val="0"/>
      <w:marTop w:val="0"/>
      <w:marBottom w:val="0"/>
      <w:divBdr>
        <w:top w:val="none" w:sz="0" w:space="0" w:color="auto"/>
        <w:left w:val="none" w:sz="0" w:space="0" w:color="auto"/>
        <w:bottom w:val="none" w:sz="0" w:space="0" w:color="auto"/>
        <w:right w:val="none" w:sz="0" w:space="0" w:color="auto"/>
      </w:divBdr>
    </w:div>
    <w:div w:id="204100139">
      <w:bodyDiv w:val="1"/>
      <w:marLeft w:val="0"/>
      <w:marRight w:val="0"/>
      <w:marTop w:val="0"/>
      <w:marBottom w:val="0"/>
      <w:divBdr>
        <w:top w:val="none" w:sz="0" w:space="0" w:color="auto"/>
        <w:left w:val="none" w:sz="0" w:space="0" w:color="auto"/>
        <w:bottom w:val="none" w:sz="0" w:space="0" w:color="auto"/>
        <w:right w:val="none" w:sz="0" w:space="0" w:color="auto"/>
      </w:divBdr>
    </w:div>
    <w:div w:id="490760124">
      <w:bodyDiv w:val="1"/>
      <w:marLeft w:val="0"/>
      <w:marRight w:val="0"/>
      <w:marTop w:val="0"/>
      <w:marBottom w:val="0"/>
      <w:divBdr>
        <w:top w:val="none" w:sz="0" w:space="0" w:color="auto"/>
        <w:left w:val="none" w:sz="0" w:space="0" w:color="auto"/>
        <w:bottom w:val="none" w:sz="0" w:space="0" w:color="auto"/>
        <w:right w:val="none" w:sz="0" w:space="0" w:color="auto"/>
      </w:divBdr>
    </w:div>
    <w:div w:id="634409575">
      <w:bodyDiv w:val="1"/>
      <w:marLeft w:val="0"/>
      <w:marRight w:val="0"/>
      <w:marTop w:val="0"/>
      <w:marBottom w:val="0"/>
      <w:divBdr>
        <w:top w:val="none" w:sz="0" w:space="0" w:color="auto"/>
        <w:left w:val="none" w:sz="0" w:space="0" w:color="auto"/>
        <w:bottom w:val="none" w:sz="0" w:space="0" w:color="auto"/>
        <w:right w:val="none" w:sz="0" w:space="0" w:color="auto"/>
      </w:divBdr>
    </w:div>
    <w:div w:id="807284310">
      <w:bodyDiv w:val="1"/>
      <w:marLeft w:val="0"/>
      <w:marRight w:val="0"/>
      <w:marTop w:val="0"/>
      <w:marBottom w:val="0"/>
      <w:divBdr>
        <w:top w:val="none" w:sz="0" w:space="0" w:color="auto"/>
        <w:left w:val="none" w:sz="0" w:space="0" w:color="auto"/>
        <w:bottom w:val="none" w:sz="0" w:space="0" w:color="auto"/>
        <w:right w:val="none" w:sz="0" w:space="0" w:color="auto"/>
      </w:divBdr>
    </w:div>
    <w:div w:id="836504328">
      <w:bodyDiv w:val="1"/>
      <w:marLeft w:val="0"/>
      <w:marRight w:val="0"/>
      <w:marTop w:val="0"/>
      <w:marBottom w:val="0"/>
      <w:divBdr>
        <w:top w:val="none" w:sz="0" w:space="0" w:color="auto"/>
        <w:left w:val="none" w:sz="0" w:space="0" w:color="auto"/>
        <w:bottom w:val="none" w:sz="0" w:space="0" w:color="auto"/>
        <w:right w:val="none" w:sz="0" w:space="0" w:color="auto"/>
      </w:divBdr>
    </w:div>
    <w:div w:id="848561234">
      <w:bodyDiv w:val="1"/>
      <w:marLeft w:val="0"/>
      <w:marRight w:val="0"/>
      <w:marTop w:val="0"/>
      <w:marBottom w:val="0"/>
      <w:divBdr>
        <w:top w:val="none" w:sz="0" w:space="0" w:color="auto"/>
        <w:left w:val="none" w:sz="0" w:space="0" w:color="auto"/>
        <w:bottom w:val="none" w:sz="0" w:space="0" w:color="auto"/>
        <w:right w:val="none" w:sz="0" w:space="0" w:color="auto"/>
      </w:divBdr>
    </w:div>
    <w:div w:id="873927116">
      <w:bodyDiv w:val="1"/>
      <w:marLeft w:val="0"/>
      <w:marRight w:val="0"/>
      <w:marTop w:val="0"/>
      <w:marBottom w:val="0"/>
      <w:divBdr>
        <w:top w:val="none" w:sz="0" w:space="0" w:color="auto"/>
        <w:left w:val="none" w:sz="0" w:space="0" w:color="auto"/>
        <w:bottom w:val="none" w:sz="0" w:space="0" w:color="auto"/>
        <w:right w:val="none" w:sz="0" w:space="0" w:color="auto"/>
      </w:divBdr>
    </w:div>
    <w:div w:id="910195704">
      <w:bodyDiv w:val="1"/>
      <w:marLeft w:val="0"/>
      <w:marRight w:val="0"/>
      <w:marTop w:val="0"/>
      <w:marBottom w:val="0"/>
      <w:divBdr>
        <w:top w:val="none" w:sz="0" w:space="0" w:color="auto"/>
        <w:left w:val="none" w:sz="0" w:space="0" w:color="auto"/>
        <w:bottom w:val="none" w:sz="0" w:space="0" w:color="auto"/>
        <w:right w:val="none" w:sz="0" w:space="0" w:color="auto"/>
      </w:divBdr>
    </w:div>
    <w:div w:id="924415556">
      <w:bodyDiv w:val="1"/>
      <w:marLeft w:val="0"/>
      <w:marRight w:val="0"/>
      <w:marTop w:val="0"/>
      <w:marBottom w:val="0"/>
      <w:divBdr>
        <w:top w:val="none" w:sz="0" w:space="0" w:color="auto"/>
        <w:left w:val="none" w:sz="0" w:space="0" w:color="auto"/>
        <w:bottom w:val="none" w:sz="0" w:space="0" w:color="auto"/>
        <w:right w:val="none" w:sz="0" w:space="0" w:color="auto"/>
      </w:divBdr>
    </w:div>
    <w:div w:id="930891608">
      <w:bodyDiv w:val="1"/>
      <w:marLeft w:val="0"/>
      <w:marRight w:val="0"/>
      <w:marTop w:val="0"/>
      <w:marBottom w:val="0"/>
      <w:divBdr>
        <w:top w:val="none" w:sz="0" w:space="0" w:color="auto"/>
        <w:left w:val="none" w:sz="0" w:space="0" w:color="auto"/>
        <w:bottom w:val="none" w:sz="0" w:space="0" w:color="auto"/>
        <w:right w:val="none" w:sz="0" w:space="0" w:color="auto"/>
      </w:divBdr>
    </w:div>
    <w:div w:id="985742171">
      <w:bodyDiv w:val="1"/>
      <w:marLeft w:val="0"/>
      <w:marRight w:val="0"/>
      <w:marTop w:val="0"/>
      <w:marBottom w:val="0"/>
      <w:divBdr>
        <w:top w:val="none" w:sz="0" w:space="0" w:color="auto"/>
        <w:left w:val="none" w:sz="0" w:space="0" w:color="auto"/>
        <w:bottom w:val="none" w:sz="0" w:space="0" w:color="auto"/>
        <w:right w:val="none" w:sz="0" w:space="0" w:color="auto"/>
      </w:divBdr>
    </w:div>
    <w:div w:id="998313667">
      <w:bodyDiv w:val="1"/>
      <w:marLeft w:val="0"/>
      <w:marRight w:val="0"/>
      <w:marTop w:val="0"/>
      <w:marBottom w:val="0"/>
      <w:divBdr>
        <w:top w:val="none" w:sz="0" w:space="0" w:color="auto"/>
        <w:left w:val="none" w:sz="0" w:space="0" w:color="auto"/>
        <w:bottom w:val="none" w:sz="0" w:space="0" w:color="auto"/>
        <w:right w:val="none" w:sz="0" w:space="0" w:color="auto"/>
      </w:divBdr>
    </w:div>
    <w:div w:id="1196818567">
      <w:bodyDiv w:val="1"/>
      <w:marLeft w:val="0"/>
      <w:marRight w:val="0"/>
      <w:marTop w:val="0"/>
      <w:marBottom w:val="0"/>
      <w:divBdr>
        <w:top w:val="none" w:sz="0" w:space="0" w:color="auto"/>
        <w:left w:val="none" w:sz="0" w:space="0" w:color="auto"/>
        <w:bottom w:val="none" w:sz="0" w:space="0" w:color="auto"/>
        <w:right w:val="none" w:sz="0" w:space="0" w:color="auto"/>
      </w:divBdr>
    </w:div>
    <w:div w:id="1390229789">
      <w:bodyDiv w:val="1"/>
      <w:marLeft w:val="0"/>
      <w:marRight w:val="0"/>
      <w:marTop w:val="0"/>
      <w:marBottom w:val="0"/>
      <w:divBdr>
        <w:top w:val="none" w:sz="0" w:space="0" w:color="auto"/>
        <w:left w:val="none" w:sz="0" w:space="0" w:color="auto"/>
        <w:bottom w:val="none" w:sz="0" w:space="0" w:color="auto"/>
        <w:right w:val="none" w:sz="0" w:space="0" w:color="auto"/>
      </w:divBdr>
    </w:div>
    <w:div w:id="1514228293">
      <w:bodyDiv w:val="1"/>
      <w:marLeft w:val="0"/>
      <w:marRight w:val="0"/>
      <w:marTop w:val="0"/>
      <w:marBottom w:val="0"/>
      <w:divBdr>
        <w:top w:val="none" w:sz="0" w:space="0" w:color="auto"/>
        <w:left w:val="none" w:sz="0" w:space="0" w:color="auto"/>
        <w:bottom w:val="none" w:sz="0" w:space="0" w:color="auto"/>
        <w:right w:val="none" w:sz="0" w:space="0" w:color="auto"/>
      </w:divBdr>
      <w:divsChild>
        <w:div w:id="797263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4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87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24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675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856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675522">
      <w:bodyDiv w:val="1"/>
      <w:marLeft w:val="0"/>
      <w:marRight w:val="0"/>
      <w:marTop w:val="0"/>
      <w:marBottom w:val="0"/>
      <w:divBdr>
        <w:top w:val="none" w:sz="0" w:space="0" w:color="auto"/>
        <w:left w:val="none" w:sz="0" w:space="0" w:color="auto"/>
        <w:bottom w:val="none" w:sz="0" w:space="0" w:color="auto"/>
        <w:right w:val="none" w:sz="0" w:space="0" w:color="auto"/>
      </w:divBdr>
    </w:div>
    <w:div w:id="1585608567">
      <w:bodyDiv w:val="1"/>
      <w:marLeft w:val="0"/>
      <w:marRight w:val="0"/>
      <w:marTop w:val="0"/>
      <w:marBottom w:val="0"/>
      <w:divBdr>
        <w:top w:val="none" w:sz="0" w:space="0" w:color="auto"/>
        <w:left w:val="none" w:sz="0" w:space="0" w:color="auto"/>
        <w:bottom w:val="none" w:sz="0" w:space="0" w:color="auto"/>
        <w:right w:val="none" w:sz="0" w:space="0" w:color="auto"/>
      </w:divBdr>
    </w:div>
    <w:div w:id="1689140182">
      <w:bodyDiv w:val="1"/>
      <w:marLeft w:val="0"/>
      <w:marRight w:val="0"/>
      <w:marTop w:val="0"/>
      <w:marBottom w:val="0"/>
      <w:divBdr>
        <w:top w:val="none" w:sz="0" w:space="0" w:color="auto"/>
        <w:left w:val="none" w:sz="0" w:space="0" w:color="auto"/>
        <w:bottom w:val="none" w:sz="0" w:space="0" w:color="auto"/>
        <w:right w:val="none" w:sz="0" w:space="0" w:color="auto"/>
      </w:divBdr>
    </w:div>
    <w:div w:id="1839342389">
      <w:bodyDiv w:val="1"/>
      <w:marLeft w:val="0"/>
      <w:marRight w:val="0"/>
      <w:marTop w:val="0"/>
      <w:marBottom w:val="0"/>
      <w:divBdr>
        <w:top w:val="none" w:sz="0" w:space="0" w:color="auto"/>
        <w:left w:val="none" w:sz="0" w:space="0" w:color="auto"/>
        <w:bottom w:val="none" w:sz="0" w:space="0" w:color="auto"/>
        <w:right w:val="none" w:sz="0" w:space="0" w:color="auto"/>
      </w:divBdr>
    </w:div>
    <w:div w:id="1847017743">
      <w:bodyDiv w:val="1"/>
      <w:marLeft w:val="0"/>
      <w:marRight w:val="0"/>
      <w:marTop w:val="0"/>
      <w:marBottom w:val="0"/>
      <w:divBdr>
        <w:top w:val="none" w:sz="0" w:space="0" w:color="auto"/>
        <w:left w:val="none" w:sz="0" w:space="0" w:color="auto"/>
        <w:bottom w:val="none" w:sz="0" w:space="0" w:color="auto"/>
        <w:right w:val="none" w:sz="0" w:space="0" w:color="auto"/>
      </w:divBdr>
    </w:div>
    <w:div w:id="1930578930">
      <w:bodyDiv w:val="1"/>
      <w:marLeft w:val="0"/>
      <w:marRight w:val="0"/>
      <w:marTop w:val="0"/>
      <w:marBottom w:val="0"/>
      <w:divBdr>
        <w:top w:val="none" w:sz="0" w:space="0" w:color="auto"/>
        <w:left w:val="none" w:sz="0" w:space="0" w:color="auto"/>
        <w:bottom w:val="none" w:sz="0" w:space="0" w:color="auto"/>
        <w:right w:val="none" w:sz="0" w:space="0" w:color="auto"/>
      </w:divBdr>
    </w:div>
    <w:div w:id="2029528804">
      <w:bodyDiv w:val="1"/>
      <w:marLeft w:val="0"/>
      <w:marRight w:val="0"/>
      <w:marTop w:val="0"/>
      <w:marBottom w:val="0"/>
      <w:divBdr>
        <w:top w:val="none" w:sz="0" w:space="0" w:color="auto"/>
        <w:left w:val="none" w:sz="0" w:space="0" w:color="auto"/>
        <w:bottom w:val="none" w:sz="0" w:space="0" w:color="auto"/>
        <w:right w:val="none" w:sz="0" w:space="0" w:color="auto"/>
      </w:divBdr>
      <w:divsChild>
        <w:div w:id="146750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g.cepal.org/" TargetMode="External"/><Relationship Id="rId3" Type="http://schemas.openxmlformats.org/officeDocument/2006/relationships/settings" Target="settings.xml"/><Relationship Id="rId7" Type="http://schemas.openxmlformats.org/officeDocument/2006/relationships/hyperlink" Target="mailto:itstapejojara@mujer.gov.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2670</Words>
  <Characters>14687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ROCIO CRISTALDO SILVA</dc:creator>
  <cp:keywords/>
  <dc:description/>
  <cp:lastModifiedBy>LAURA ROCIO CRISTALDO SILVA</cp:lastModifiedBy>
  <cp:revision>4</cp:revision>
  <cp:lastPrinted>2025-10-03T11:20:00Z</cp:lastPrinted>
  <dcterms:created xsi:type="dcterms:W3CDTF">2025-10-03T11:21:00Z</dcterms:created>
  <dcterms:modified xsi:type="dcterms:W3CDTF">2025-10-03T11:54:00Z</dcterms:modified>
</cp:coreProperties>
</file>